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5E095" w14:textId="65CE1F65" w:rsidR="00AD0308" w:rsidRDefault="00AD0308">
      <w:pPr>
        <w:pStyle w:val="SingleSpacing"/>
        <w:ind w:right="900"/>
        <w:jc w:val="right"/>
        <w:outlineLvl w:val="0"/>
        <w:rPr>
          <w:color w:val="000000"/>
          <w:sz w:val="24"/>
          <w:szCs w:val="24"/>
        </w:rPr>
      </w:pPr>
    </w:p>
    <w:p w14:paraId="2F975F4D" w14:textId="5D2FDF3E" w:rsidR="00B768E1" w:rsidRDefault="00B768E1">
      <w:pPr>
        <w:pStyle w:val="SingleSpacing"/>
        <w:ind w:right="900"/>
        <w:jc w:val="right"/>
        <w:outlineLvl w:val="0"/>
        <w:rPr>
          <w:color w:val="000000"/>
          <w:sz w:val="24"/>
          <w:szCs w:val="24"/>
        </w:rPr>
      </w:pPr>
    </w:p>
    <w:p w14:paraId="1094384D" w14:textId="77777777" w:rsidR="00B768E1" w:rsidRDefault="00B768E1">
      <w:pPr>
        <w:pStyle w:val="SingleSpacing"/>
        <w:ind w:right="900"/>
        <w:jc w:val="right"/>
        <w:outlineLvl w:val="0"/>
        <w:rPr>
          <w:color w:val="000000"/>
          <w:sz w:val="24"/>
          <w:szCs w:val="24"/>
        </w:rPr>
      </w:pPr>
    </w:p>
    <w:p w14:paraId="0BAA633F" w14:textId="77777777" w:rsidR="00116870" w:rsidRDefault="00116870">
      <w:pPr>
        <w:pStyle w:val="SingleSpacing"/>
        <w:ind w:right="900"/>
        <w:jc w:val="right"/>
        <w:outlineLvl w:val="0"/>
        <w:rPr>
          <w:color w:val="000000"/>
          <w:sz w:val="24"/>
          <w:szCs w:val="24"/>
        </w:rPr>
      </w:pPr>
    </w:p>
    <w:p w14:paraId="0D25E096" w14:textId="77777777" w:rsidR="00AD0308" w:rsidRDefault="00AD0308">
      <w:pPr>
        <w:pStyle w:val="SingleSpacing"/>
        <w:ind w:right="900"/>
        <w:jc w:val="right"/>
        <w:outlineLvl w:val="0"/>
        <w:rPr>
          <w:color w:val="000000"/>
          <w:sz w:val="24"/>
          <w:szCs w:val="24"/>
        </w:rPr>
      </w:pPr>
    </w:p>
    <w:p w14:paraId="0D25E097" w14:textId="77777777" w:rsidR="00D74EB9" w:rsidRDefault="00D74EB9">
      <w:pPr>
        <w:pStyle w:val="SingleSpacing"/>
        <w:ind w:right="900"/>
        <w:outlineLvl w:val="0"/>
        <w:rPr>
          <w:color w:val="000000"/>
          <w:sz w:val="24"/>
          <w:szCs w:val="24"/>
        </w:rPr>
      </w:pPr>
    </w:p>
    <w:p w14:paraId="0D25E098" w14:textId="77777777" w:rsidR="00D74EB9" w:rsidRDefault="00D74EB9">
      <w:pPr>
        <w:pStyle w:val="SingleSpacing"/>
        <w:ind w:right="900"/>
        <w:outlineLvl w:val="0"/>
        <w:rPr>
          <w:color w:val="000000"/>
          <w:sz w:val="24"/>
          <w:szCs w:val="24"/>
        </w:rPr>
      </w:pPr>
    </w:p>
    <w:p w14:paraId="0D25E099" w14:textId="77777777" w:rsidR="00D74EB9" w:rsidRDefault="00D74EB9">
      <w:pPr>
        <w:pStyle w:val="SingleSpacing"/>
        <w:ind w:right="900"/>
        <w:outlineLvl w:val="0"/>
        <w:rPr>
          <w:color w:val="000000"/>
          <w:sz w:val="24"/>
          <w:szCs w:val="24"/>
        </w:rPr>
      </w:pPr>
    </w:p>
    <w:p w14:paraId="0D25E09A" w14:textId="77777777" w:rsidR="00D74EB9" w:rsidRDefault="00D74EB9">
      <w:pPr>
        <w:pStyle w:val="SingleSpacing"/>
        <w:ind w:right="900"/>
        <w:outlineLvl w:val="0"/>
        <w:rPr>
          <w:color w:val="000000"/>
          <w:sz w:val="24"/>
          <w:szCs w:val="24"/>
        </w:rPr>
      </w:pPr>
    </w:p>
    <w:p w14:paraId="0D25E09B" w14:textId="77777777" w:rsidR="00D74EB9" w:rsidRDefault="00D74EB9">
      <w:pPr>
        <w:pStyle w:val="SingleSpacing"/>
        <w:ind w:right="900"/>
        <w:outlineLvl w:val="0"/>
        <w:rPr>
          <w:color w:val="000000"/>
          <w:sz w:val="24"/>
          <w:szCs w:val="24"/>
        </w:rPr>
      </w:pPr>
    </w:p>
    <w:p w14:paraId="0D25E09C" w14:textId="77777777" w:rsidR="00D74EB9" w:rsidRDefault="00D74EB9">
      <w:pPr>
        <w:pStyle w:val="SingleSpacing"/>
        <w:ind w:right="900"/>
        <w:outlineLvl w:val="0"/>
        <w:rPr>
          <w:color w:val="000000"/>
          <w:sz w:val="24"/>
          <w:szCs w:val="24"/>
        </w:rPr>
      </w:pPr>
    </w:p>
    <w:p w14:paraId="0D25E09D" w14:textId="77777777" w:rsidR="00D74EB9" w:rsidRDefault="00D74EB9">
      <w:pPr>
        <w:pStyle w:val="SingleSpacing"/>
        <w:ind w:right="900"/>
        <w:outlineLvl w:val="0"/>
        <w:rPr>
          <w:color w:val="000000"/>
          <w:sz w:val="24"/>
          <w:szCs w:val="24"/>
        </w:rPr>
      </w:pPr>
    </w:p>
    <w:p w14:paraId="0D25E09E" w14:textId="77777777" w:rsidR="00D74EB9" w:rsidRDefault="00D74EB9">
      <w:pPr>
        <w:pStyle w:val="SingleSpacing"/>
        <w:ind w:right="900"/>
        <w:outlineLvl w:val="0"/>
        <w:rPr>
          <w:color w:val="000000"/>
          <w:sz w:val="24"/>
          <w:szCs w:val="24"/>
        </w:rPr>
      </w:pPr>
    </w:p>
    <w:p w14:paraId="0D25E09F" w14:textId="77777777" w:rsidR="00D74EB9" w:rsidRDefault="00D74EB9">
      <w:pPr>
        <w:pStyle w:val="SingleSpacing"/>
        <w:ind w:right="900"/>
        <w:outlineLvl w:val="0"/>
        <w:rPr>
          <w:color w:val="000000"/>
          <w:sz w:val="24"/>
          <w:szCs w:val="24"/>
        </w:rPr>
      </w:pPr>
    </w:p>
    <w:p w14:paraId="0D25E0A0" w14:textId="77777777" w:rsidR="00D74EB9" w:rsidRDefault="00D74EB9">
      <w:pPr>
        <w:pStyle w:val="SingleSpacing"/>
        <w:ind w:right="900"/>
        <w:outlineLvl w:val="0"/>
        <w:rPr>
          <w:color w:val="000000"/>
          <w:sz w:val="24"/>
          <w:szCs w:val="24"/>
        </w:rPr>
      </w:pPr>
    </w:p>
    <w:p w14:paraId="0D25E0A1" w14:textId="77777777" w:rsidR="00D74EB9" w:rsidRDefault="00D74EB9">
      <w:pPr>
        <w:ind w:right="900"/>
        <w:outlineLvl w:val="0"/>
        <w:rPr>
          <w:color w:val="000000"/>
          <w:szCs w:val="24"/>
        </w:rPr>
      </w:pPr>
    </w:p>
    <w:p w14:paraId="0D25E0A2" w14:textId="77777777" w:rsidR="00D74EB9" w:rsidRDefault="00D74EB9">
      <w:pPr>
        <w:ind w:right="450"/>
        <w:jc w:val="center"/>
        <w:outlineLvl w:val="0"/>
        <w:rPr>
          <w:color w:val="000000"/>
          <w:szCs w:val="24"/>
        </w:rPr>
      </w:pPr>
      <w:r>
        <w:rPr>
          <w:color w:val="000000"/>
          <w:szCs w:val="24"/>
        </w:rPr>
        <w:t>IN THE SUPERIOR COURT OF THE STATE OF WASHINGTON</w:t>
      </w:r>
    </w:p>
    <w:p w14:paraId="0D25E0A3" w14:textId="066657BE" w:rsidR="00D74EB9" w:rsidRDefault="00D74EB9">
      <w:pPr>
        <w:ind w:right="450"/>
        <w:jc w:val="center"/>
        <w:outlineLvl w:val="0"/>
        <w:rPr>
          <w:color w:val="000000"/>
          <w:szCs w:val="24"/>
        </w:rPr>
      </w:pPr>
      <w:r>
        <w:rPr>
          <w:color w:val="000000"/>
          <w:szCs w:val="24"/>
        </w:rPr>
        <w:t xml:space="preserve">IN AND FOR THE COUNTY OF </w:t>
      </w:r>
      <w:r w:rsidR="003C5568" w:rsidRPr="003C5568">
        <w:rPr>
          <w:color w:val="FF0000"/>
          <w:szCs w:val="24"/>
        </w:rPr>
        <w:t>[COUNTY]</w:t>
      </w:r>
    </w:p>
    <w:p w14:paraId="0D25E0A4" w14:textId="77777777" w:rsidR="00D74EB9" w:rsidRDefault="00D74EB9">
      <w:pPr>
        <w:jc w:val="center"/>
        <w:rPr>
          <w:color w:val="000000"/>
          <w:szCs w:val="24"/>
        </w:rPr>
      </w:pPr>
    </w:p>
    <w:tbl>
      <w:tblPr>
        <w:tblW w:w="0" w:type="auto"/>
        <w:tblInd w:w="360" w:type="dxa"/>
        <w:tblLayout w:type="fixed"/>
        <w:tblCellMar>
          <w:left w:w="0" w:type="dxa"/>
          <w:right w:w="0" w:type="dxa"/>
        </w:tblCellMar>
        <w:tblLook w:val="0000" w:firstRow="0" w:lastRow="0" w:firstColumn="0" w:lastColumn="0" w:noHBand="0" w:noVBand="0"/>
      </w:tblPr>
      <w:tblGrid>
        <w:gridCol w:w="4312"/>
        <w:gridCol w:w="4680"/>
      </w:tblGrid>
      <w:tr w:rsidR="00D74EB9" w14:paraId="0D25E0B5" w14:textId="77777777" w:rsidTr="003C5568">
        <w:tc>
          <w:tcPr>
            <w:tcW w:w="4312" w:type="dxa"/>
            <w:tcBorders>
              <w:bottom w:val="single" w:sz="4" w:space="0" w:color="auto"/>
              <w:right w:val="single" w:sz="4" w:space="0" w:color="auto"/>
            </w:tcBorders>
          </w:tcPr>
          <w:p w14:paraId="0D25E0A5" w14:textId="77777777" w:rsidR="00D74EB9" w:rsidRDefault="00D74EB9">
            <w:pPr>
              <w:rPr>
                <w:color w:val="000000"/>
                <w:szCs w:val="24"/>
              </w:rPr>
            </w:pPr>
            <w:r>
              <w:rPr>
                <w:noProof/>
                <w:color w:val="000000"/>
                <w:szCs w:val="24"/>
              </w:rPr>
              <w:t>STATE OF WASHINGTON</w:t>
            </w:r>
            <w:r w:rsidR="009762E5">
              <w:rPr>
                <w:noProof/>
                <w:color w:val="000000"/>
                <w:szCs w:val="24"/>
              </w:rPr>
              <w:t>,</w:t>
            </w:r>
          </w:p>
          <w:p w14:paraId="0D25E0A6" w14:textId="77777777" w:rsidR="00D74EB9" w:rsidRDefault="00D74EB9">
            <w:pPr>
              <w:rPr>
                <w:color w:val="000000"/>
                <w:szCs w:val="24"/>
              </w:rPr>
            </w:pPr>
          </w:p>
          <w:p w14:paraId="0D25E0A7" w14:textId="77777777" w:rsidR="00D74EB9" w:rsidRDefault="00D74EB9">
            <w:pPr>
              <w:rPr>
                <w:color w:val="000000"/>
                <w:szCs w:val="24"/>
              </w:rPr>
            </w:pPr>
            <w:r>
              <w:rPr>
                <w:color w:val="000000"/>
                <w:szCs w:val="24"/>
              </w:rPr>
              <w:tab/>
            </w:r>
            <w:r>
              <w:rPr>
                <w:color w:val="000000"/>
                <w:szCs w:val="24"/>
              </w:rPr>
              <w:tab/>
            </w:r>
            <w:r>
              <w:rPr>
                <w:color w:val="000000"/>
                <w:szCs w:val="24"/>
              </w:rPr>
              <w:tab/>
              <w:t>Plaintiff,</w:t>
            </w:r>
          </w:p>
          <w:p w14:paraId="0D25E0A8" w14:textId="77777777" w:rsidR="00D74EB9" w:rsidRDefault="00D74EB9">
            <w:pPr>
              <w:rPr>
                <w:color w:val="000000"/>
                <w:szCs w:val="24"/>
              </w:rPr>
            </w:pPr>
          </w:p>
          <w:p w14:paraId="0D25E0A9" w14:textId="77777777" w:rsidR="00D74EB9" w:rsidRDefault="00D74EB9">
            <w:pPr>
              <w:ind w:left="720"/>
              <w:rPr>
                <w:color w:val="000000"/>
                <w:szCs w:val="24"/>
              </w:rPr>
            </w:pPr>
            <w:r>
              <w:rPr>
                <w:color w:val="000000"/>
                <w:szCs w:val="24"/>
              </w:rPr>
              <w:t>v.</w:t>
            </w:r>
          </w:p>
          <w:p w14:paraId="0D25E0AB" w14:textId="4D589037" w:rsidR="00D74EB9" w:rsidRPr="003C5568" w:rsidRDefault="003C5568">
            <w:pPr>
              <w:rPr>
                <w:color w:val="FF0000"/>
                <w:szCs w:val="24"/>
              </w:rPr>
            </w:pPr>
            <w:r w:rsidRPr="003C5568">
              <w:rPr>
                <w:noProof/>
                <w:color w:val="FF0000"/>
                <w:szCs w:val="24"/>
              </w:rPr>
              <w:t>[Client]</w:t>
            </w:r>
            <w:r w:rsidR="00D74EB9" w:rsidRPr="003C5568">
              <w:rPr>
                <w:noProof/>
                <w:szCs w:val="24"/>
              </w:rPr>
              <w:t>,</w:t>
            </w:r>
          </w:p>
          <w:p w14:paraId="0D25E0AC" w14:textId="77777777" w:rsidR="00D74EB9" w:rsidRDefault="00D74EB9">
            <w:pPr>
              <w:rPr>
                <w:color w:val="000000"/>
                <w:szCs w:val="24"/>
              </w:rPr>
            </w:pPr>
          </w:p>
          <w:p w14:paraId="0D25E0AD" w14:textId="77777777" w:rsidR="00D74EB9" w:rsidRDefault="00D74EB9">
            <w:pPr>
              <w:ind w:left="2160"/>
              <w:rPr>
                <w:color w:val="000000"/>
                <w:szCs w:val="24"/>
              </w:rPr>
            </w:pPr>
            <w:r>
              <w:rPr>
                <w:color w:val="000000"/>
                <w:szCs w:val="24"/>
              </w:rPr>
              <w:t>Defendant.</w:t>
            </w:r>
          </w:p>
          <w:p w14:paraId="0D25E0AE" w14:textId="77777777" w:rsidR="00D74EB9" w:rsidRDefault="00D74EB9">
            <w:pPr>
              <w:rPr>
                <w:color w:val="000000"/>
                <w:szCs w:val="24"/>
              </w:rPr>
            </w:pPr>
          </w:p>
        </w:tc>
        <w:tc>
          <w:tcPr>
            <w:tcW w:w="4680" w:type="dxa"/>
            <w:tcBorders>
              <w:left w:val="nil"/>
            </w:tcBorders>
          </w:tcPr>
          <w:p w14:paraId="0D25E0AF" w14:textId="77777777" w:rsidR="00D74EB9" w:rsidRDefault="00D74EB9">
            <w:pPr>
              <w:ind w:left="360"/>
              <w:rPr>
                <w:color w:val="000000"/>
                <w:szCs w:val="24"/>
              </w:rPr>
            </w:pPr>
          </w:p>
          <w:p w14:paraId="0D25E0B0" w14:textId="77777777" w:rsidR="00D74EB9" w:rsidRDefault="00D74EB9">
            <w:pPr>
              <w:ind w:left="360"/>
              <w:rPr>
                <w:color w:val="000000"/>
                <w:szCs w:val="24"/>
              </w:rPr>
            </w:pPr>
          </w:p>
          <w:p w14:paraId="0D25E0B1" w14:textId="31D85907" w:rsidR="00D74EB9" w:rsidRDefault="00D74EB9">
            <w:pPr>
              <w:ind w:left="360"/>
              <w:rPr>
                <w:color w:val="000000"/>
                <w:szCs w:val="24"/>
              </w:rPr>
            </w:pPr>
            <w:r>
              <w:rPr>
                <w:color w:val="000000"/>
                <w:szCs w:val="24"/>
              </w:rPr>
              <w:t xml:space="preserve">No. </w:t>
            </w:r>
            <w:r w:rsidR="00AD2968">
              <w:rPr>
                <w:color w:val="000000"/>
                <w:szCs w:val="24"/>
              </w:rPr>
              <w:t>_______________</w:t>
            </w:r>
          </w:p>
          <w:p w14:paraId="0D25E0B2" w14:textId="77777777" w:rsidR="00D74EB9" w:rsidRDefault="00D74EB9">
            <w:pPr>
              <w:ind w:left="360"/>
              <w:rPr>
                <w:color w:val="000000"/>
                <w:szCs w:val="24"/>
              </w:rPr>
            </w:pPr>
          </w:p>
          <w:p w14:paraId="0D25E0B3" w14:textId="3EF67961" w:rsidR="00D74EB9" w:rsidRDefault="00790D39">
            <w:pPr>
              <w:pStyle w:val="BodyTextIndent3"/>
              <w:rPr>
                <w:iCs/>
                <w:smallCaps/>
                <w:color w:val="000000"/>
                <w:szCs w:val="24"/>
              </w:rPr>
            </w:pPr>
            <w:r>
              <w:rPr>
                <w:iCs/>
                <w:smallCaps/>
                <w:color w:val="000000"/>
                <w:szCs w:val="24"/>
              </w:rPr>
              <w:t xml:space="preserve">Defendant’s Motions in </w:t>
            </w:r>
            <w:proofErr w:type="spellStart"/>
            <w:r>
              <w:rPr>
                <w:iCs/>
                <w:smallCaps/>
                <w:color w:val="000000"/>
                <w:szCs w:val="24"/>
              </w:rPr>
              <w:t>Limine</w:t>
            </w:r>
            <w:proofErr w:type="spellEnd"/>
          </w:p>
          <w:p w14:paraId="109B4858" w14:textId="32BBBB06" w:rsidR="003C5568" w:rsidRPr="00790D39" w:rsidRDefault="003C5568">
            <w:pPr>
              <w:pStyle w:val="BodyTextIndent3"/>
              <w:rPr>
                <w:iCs/>
                <w:smallCaps/>
                <w:color w:val="000000"/>
                <w:szCs w:val="24"/>
              </w:rPr>
            </w:pPr>
            <w:r>
              <w:rPr>
                <w:iCs/>
                <w:smallCaps/>
                <w:color w:val="000000"/>
                <w:szCs w:val="24"/>
              </w:rPr>
              <w:t>Related to Jury Selection</w:t>
            </w:r>
          </w:p>
          <w:p w14:paraId="0D25E0B4" w14:textId="77777777" w:rsidR="00D74EB9" w:rsidRDefault="00D74EB9">
            <w:pPr>
              <w:pStyle w:val="Heading3"/>
              <w:ind w:left="376"/>
              <w:jc w:val="left"/>
              <w:rPr>
                <w:color w:val="000000"/>
                <w:szCs w:val="24"/>
              </w:rPr>
            </w:pPr>
          </w:p>
        </w:tc>
      </w:tr>
    </w:tbl>
    <w:p w14:paraId="0D25E0B6" w14:textId="77777777" w:rsidR="00D74EB9" w:rsidRDefault="00D74EB9">
      <w:pPr>
        <w:tabs>
          <w:tab w:val="left" w:pos="1440"/>
        </w:tabs>
        <w:jc w:val="both"/>
        <w:rPr>
          <w:color w:val="000000"/>
          <w:szCs w:val="24"/>
        </w:rPr>
      </w:pPr>
    </w:p>
    <w:p w14:paraId="0D25E0B7" w14:textId="77777777" w:rsidR="00D74EB9" w:rsidRDefault="00D74EB9">
      <w:pPr>
        <w:tabs>
          <w:tab w:val="center" w:pos="4680"/>
        </w:tabs>
        <w:suppressAutoHyphens/>
        <w:jc w:val="both"/>
        <w:rPr>
          <w:spacing w:val="-3"/>
          <w:szCs w:val="24"/>
        </w:rPr>
      </w:pPr>
      <w:r>
        <w:rPr>
          <w:b/>
          <w:spacing w:val="-3"/>
          <w:szCs w:val="24"/>
        </w:rPr>
        <w:tab/>
      </w:r>
    </w:p>
    <w:p w14:paraId="0D25E0B8" w14:textId="6F4ED962" w:rsidR="0003430E" w:rsidRDefault="00D74EB9" w:rsidP="0003430E">
      <w:pPr>
        <w:tabs>
          <w:tab w:val="left" w:pos="0"/>
        </w:tabs>
        <w:suppressAutoHyphens/>
        <w:spacing w:line="480" w:lineRule="auto"/>
        <w:jc w:val="both"/>
        <w:rPr>
          <w:spacing w:val="-3"/>
          <w:szCs w:val="24"/>
        </w:rPr>
      </w:pPr>
      <w:r>
        <w:rPr>
          <w:spacing w:val="-3"/>
          <w:szCs w:val="24"/>
        </w:rPr>
        <w:tab/>
      </w:r>
      <w:r w:rsidR="003C5568">
        <w:rPr>
          <w:spacing w:val="-3"/>
          <w:szCs w:val="24"/>
        </w:rPr>
        <w:t>The</w:t>
      </w:r>
      <w:r>
        <w:rPr>
          <w:spacing w:val="-3"/>
          <w:szCs w:val="24"/>
        </w:rPr>
        <w:t xml:space="preserve"> defendant,</w:t>
      </w:r>
      <w:r w:rsidR="00A93697">
        <w:rPr>
          <w:spacing w:val="-3"/>
          <w:szCs w:val="24"/>
        </w:rPr>
        <w:t xml:space="preserve"> </w:t>
      </w:r>
      <w:r w:rsidR="003C5568" w:rsidRPr="003C5568">
        <w:rPr>
          <w:color w:val="FF0000"/>
          <w:spacing w:val="-3"/>
          <w:szCs w:val="24"/>
        </w:rPr>
        <w:t>[Client]</w:t>
      </w:r>
      <w:r w:rsidR="00A93697" w:rsidRPr="003C5568">
        <w:rPr>
          <w:color w:val="FF0000"/>
          <w:spacing w:val="-3"/>
          <w:szCs w:val="24"/>
        </w:rPr>
        <w:t xml:space="preserve"> </w:t>
      </w:r>
      <w:r w:rsidR="001933EB">
        <w:rPr>
          <w:spacing w:val="-3"/>
          <w:szCs w:val="24"/>
        </w:rPr>
        <w:t xml:space="preserve">by and through counsel of record, </w:t>
      </w:r>
      <w:r w:rsidR="003C5568" w:rsidRPr="003C5568">
        <w:rPr>
          <w:color w:val="FF0000"/>
          <w:spacing w:val="-3"/>
          <w:szCs w:val="24"/>
        </w:rPr>
        <w:t>[attorney]</w:t>
      </w:r>
      <w:r w:rsidR="001933EB">
        <w:rPr>
          <w:spacing w:val="-3"/>
          <w:szCs w:val="24"/>
        </w:rPr>
        <w:t xml:space="preserve">, </w:t>
      </w:r>
      <w:r w:rsidR="00790D39">
        <w:rPr>
          <w:spacing w:val="-3"/>
          <w:szCs w:val="24"/>
        </w:rPr>
        <w:t xml:space="preserve">makes the following </w:t>
      </w:r>
      <w:r w:rsidR="00790D39" w:rsidRPr="00790D39">
        <w:rPr>
          <w:spacing w:val="-3"/>
          <w:szCs w:val="24"/>
        </w:rPr>
        <w:t xml:space="preserve">motions </w:t>
      </w:r>
      <w:r w:rsidR="00790D39" w:rsidRPr="00AA558E">
        <w:rPr>
          <w:i/>
          <w:spacing w:val="-3"/>
          <w:szCs w:val="24"/>
        </w:rPr>
        <w:t xml:space="preserve">in </w:t>
      </w:r>
      <w:proofErr w:type="spellStart"/>
      <w:r w:rsidR="00790D39" w:rsidRPr="00AA558E">
        <w:rPr>
          <w:i/>
          <w:spacing w:val="-3"/>
          <w:szCs w:val="24"/>
        </w:rPr>
        <w:t>limine</w:t>
      </w:r>
      <w:proofErr w:type="spellEnd"/>
      <w:r w:rsidR="00790D39" w:rsidRPr="00790D39">
        <w:rPr>
          <w:spacing w:val="-3"/>
          <w:szCs w:val="24"/>
        </w:rPr>
        <w:t xml:space="preserve"> for</w:t>
      </w:r>
      <w:r w:rsidR="00790D39">
        <w:rPr>
          <w:spacing w:val="-3"/>
          <w:szCs w:val="24"/>
        </w:rPr>
        <w:t xml:space="preserve"> trial in the above-captioned matter:</w:t>
      </w:r>
    </w:p>
    <w:p w14:paraId="1B361229" w14:textId="0DD1ED60" w:rsidR="00E36A2E" w:rsidRPr="00E36A2E" w:rsidRDefault="003E140D" w:rsidP="00E36A2E">
      <w:pPr>
        <w:pStyle w:val="ListParagraph"/>
        <w:numPr>
          <w:ilvl w:val="0"/>
          <w:numId w:val="12"/>
        </w:numPr>
        <w:rPr>
          <w:spacing w:val="-3"/>
        </w:rPr>
      </w:pPr>
      <w:r w:rsidRPr="00E36A2E">
        <w:rPr>
          <w:spacing w:val="-3"/>
        </w:rPr>
        <w:t>Both parties should be ordered to exercise peremptory challenges consistent with the constraints of General Rule 37</w:t>
      </w:r>
      <w:r w:rsidR="00E36A2E" w:rsidRPr="00E36A2E">
        <w:rPr>
          <w:spacing w:val="-3"/>
        </w:rPr>
        <w:t xml:space="preserve">, </w:t>
      </w:r>
      <w:r w:rsidR="00E36A2E">
        <w:rPr>
          <w:spacing w:val="-3"/>
        </w:rPr>
        <w:t xml:space="preserve">as well as </w:t>
      </w:r>
      <w:r w:rsidRPr="00E36A2E">
        <w:rPr>
          <w:i/>
          <w:iCs/>
          <w:spacing w:val="-3"/>
        </w:rPr>
        <w:t>Batson</w:t>
      </w:r>
      <w:r w:rsidR="007E279D">
        <w:rPr>
          <w:i/>
          <w:iCs/>
          <w:spacing w:val="-3"/>
        </w:rPr>
        <w:t xml:space="preserve"> v. Kennedy</w:t>
      </w:r>
      <w:r w:rsidRPr="00E36A2E">
        <w:rPr>
          <w:spacing w:val="-3"/>
        </w:rPr>
        <w:t>, 476 U.S. 79 (1986)</w:t>
      </w:r>
      <w:r w:rsidR="00E36A2E" w:rsidRPr="00E36A2E">
        <w:rPr>
          <w:spacing w:val="-3"/>
        </w:rPr>
        <w:t xml:space="preserve"> and </w:t>
      </w:r>
      <w:r w:rsidR="00E36A2E" w:rsidRPr="00E36A2E">
        <w:rPr>
          <w:i/>
          <w:iCs/>
          <w:spacing w:val="-3"/>
        </w:rPr>
        <w:t>State v. Jefferson</w:t>
      </w:r>
      <w:r w:rsidR="00E36A2E" w:rsidRPr="00E36A2E">
        <w:rPr>
          <w:spacing w:val="-3"/>
        </w:rPr>
        <w:t>, 192 Wash. 2d 225, 251, 429 P.3d 467, 481 (2018)</w:t>
      </w:r>
      <w:r w:rsidR="00E36A2E">
        <w:rPr>
          <w:spacing w:val="-3"/>
        </w:rPr>
        <w:t>.</w:t>
      </w:r>
    </w:p>
    <w:p w14:paraId="0A773B99" w14:textId="77777777" w:rsidR="00E36A2E" w:rsidRPr="00490D39" w:rsidRDefault="00E36A2E" w:rsidP="00490D39">
      <w:pPr>
        <w:pStyle w:val="ListParagraph"/>
        <w:rPr>
          <w:spacing w:val="-3"/>
        </w:rPr>
      </w:pPr>
    </w:p>
    <w:p w14:paraId="432BACA1" w14:textId="65738C47" w:rsidR="00490D39" w:rsidRDefault="00490D39" w:rsidP="001D3C40">
      <w:pPr>
        <w:pStyle w:val="ListParagraph"/>
        <w:numPr>
          <w:ilvl w:val="0"/>
          <w:numId w:val="12"/>
        </w:numPr>
        <w:rPr>
          <w:spacing w:val="-3"/>
        </w:rPr>
      </w:pPr>
      <w:r>
        <w:rPr>
          <w:spacing w:val="-3"/>
        </w:rPr>
        <w:t>In determining whether a party has exercised a peremptory challenge in violation of GR37, this Court should find the following reasons for the strike to be presumptively invalid:</w:t>
      </w:r>
    </w:p>
    <w:p w14:paraId="597E31FC" w14:textId="77777777" w:rsidR="00490D39" w:rsidRPr="00490D39" w:rsidRDefault="00490D39" w:rsidP="00490D39">
      <w:pPr>
        <w:pStyle w:val="ListParagraph"/>
        <w:rPr>
          <w:spacing w:val="-3"/>
        </w:rPr>
      </w:pPr>
    </w:p>
    <w:p w14:paraId="1CD95AD4" w14:textId="0A40E53F" w:rsidR="00490D39" w:rsidRDefault="00490D39" w:rsidP="00490D39">
      <w:pPr>
        <w:pStyle w:val="ListParagraph"/>
        <w:numPr>
          <w:ilvl w:val="1"/>
          <w:numId w:val="12"/>
        </w:numPr>
        <w:rPr>
          <w:spacing w:val="-3"/>
        </w:rPr>
      </w:pPr>
      <w:r>
        <w:rPr>
          <w:spacing w:val="-3"/>
        </w:rPr>
        <w:t>Having prior contact with law enforcement officers;</w:t>
      </w:r>
    </w:p>
    <w:p w14:paraId="72397317" w14:textId="23628BF4" w:rsidR="00490D39" w:rsidRDefault="00490D39" w:rsidP="00490D39">
      <w:pPr>
        <w:pStyle w:val="ListParagraph"/>
        <w:numPr>
          <w:ilvl w:val="1"/>
          <w:numId w:val="12"/>
        </w:numPr>
        <w:rPr>
          <w:spacing w:val="-3"/>
        </w:rPr>
      </w:pPr>
      <w:r>
        <w:rPr>
          <w:spacing w:val="-3"/>
        </w:rPr>
        <w:t>Expressing a distrust of law enforcement or a belief that law enforcement officers engage in racial profiling;</w:t>
      </w:r>
    </w:p>
    <w:p w14:paraId="169FC478" w14:textId="52E155FF" w:rsidR="00490D39" w:rsidRDefault="00490D39" w:rsidP="00490D39">
      <w:pPr>
        <w:pStyle w:val="ListParagraph"/>
        <w:numPr>
          <w:ilvl w:val="1"/>
          <w:numId w:val="12"/>
        </w:numPr>
        <w:rPr>
          <w:spacing w:val="-3"/>
        </w:rPr>
      </w:pPr>
      <w:r>
        <w:rPr>
          <w:spacing w:val="-3"/>
        </w:rPr>
        <w:lastRenderedPageBreak/>
        <w:t>Having a close relationship with people who have been stopped, arrested, or convicted of a crime;</w:t>
      </w:r>
    </w:p>
    <w:p w14:paraId="29AD0A34" w14:textId="65A5E97C" w:rsidR="00490D39" w:rsidRDefault="00490D39" w:rsidP="00490D39">
      <w:pPr>
        <w:pStyle w:val="ListParagraph"/>
        <w:numPr>
          <w:ilvl w:val="1"/>
          <w:numId w:val="12"/>
        </w:numPr>
        <w:rPr>
          <w:spacing w:val="-3"/>
        </w:rPr>
      </w:pPr>
      <w:r>
        <w:rPr>
          <w:spacing w:val="-3"/>
        </w:rPr>
        <w:t>Living in a high-crime neighborhood;</w:t>
      </w:r>
    </w:p>
    <w:p w14:paraId="28FB1BD4" w14:textId="78627ABC" w:rsidR="00490D39" w:rsidRDefault="00490D39" w:rsidP="00490D39">
      <w:pPr>
        <w:pStyle w:val="ListParagraph"/>
        <w:numPr>
          <w:ilvl w:val="1"/>
          <w:numId w:val="12"/>
        </w:numPr>
        <w:rPr>
          <w:spacing w:val="-3"/>
        </w:rPr>
      </w:pPr>
      <w:r>
        <w:rPr>
          <w:spacing w:val="-3"/>
        </w:rPr>
        <w:t>Having a child outside of marriage;</w:t>
      </w:r>
    </w:p>
    <w:p w14:paraId="750B7641" w14:textId="237FA7CC" w:rsidR="00490D39" w:rsidRDefault="00490D39" w:rsidP="00490D39">
      <w:pPr>
        <w:pStyle w:val="ListParagraph"/>
        <w:numPr>
          <w:ilvl w:val="1"/>
          <w:numId w:val="12"/>
        </w:numPr>
        <w:rPr>
          <w:spacing w:val="-3"/>
        </w:rPr>
      </w:pPr>
      <w:r>
        <w:rPr>
          <w:spacing w:val="-3"/>
        </w:rPr>
        <w:t>Receiving state benefits; and</w:t>
      </w:r>
    </w:p>
    <w:p w14:paraId="73551034" w14:textId="3F1FD058" w:rsidR="00490D39" w:rsidRDefault="00490D39" w:rsidP="00490D39">
      <w:pPr>
        <w:pStyle w:val="ListParagraph"/>
        <w:numPr>
          <w:ilvl w:val="1"/>
          <w:numId w:val="12"/>
        </w:numPr>
        <w:rPr>
          <w:spacing w:val="-3"/>
        </w:rPr>
      </w:pPr>
      <w:r>
        <w:rPr>
          <w:spacing w:val="-3"/>
        </w:rPr>
        <w:t>Not being a native English speaker</w:t>
      </w:r>
    </w:p>
    <w:p w14:paraId="4288A798" w14:textId="0F925414" w:rsidR="00994ADD" w:rsidRDefault="00994ADD" w:rsidP="00994ADD">
      <w:pPr>
        <w:pStyle w:val="ListParagraph"/>
        <w:ind w:left="1440"/>
        <w:rPr>
          <w:spacing w:val="-3"/>
        </w:rPr>
      </w:pPr>
    </w:p>
    <w:p w14:paraId="7BB03F48" w14:textId="26DA0BAC" w:rsidR="00994ADD" w:rsidRDefault="00994ADD" w:rsidP="00994ADD">
      <w:pPr>
        <w:pStyle w:val="ListParagraph"/>
        <w:ind w:left="1440"/>
        <w:rPr>
          <w:spacing w:val="-3"/>
        </w:rPr>
      </w:pPr>
      <w:r>
        <w:rPr>
          <w:spacing w:val="-3"/>
        </w:rPr>
        <w:t>GR 37(h)</w:t>
      </w:r>
    </w:p>
    <w:p w14:paraId="4D13F0CD" w14:textId="77777777" w:rsidR="003E140D" w:rsidRPr="003E140D" w:rsidRDefault="003E140D" w:rsidP="003E140D">
      <w:pPr>
        <w:pStyle w:val="ListParagraph"/>
        <w:rPr>
          <w:spacing w:val="-3"/>
        </w:rPr>
      </w:pPr>
    </w:p>
    <w:p w14:paraId="2FCE5DB9" w14:textId="78FDF93A" w:rsidR="00490D39" w:rsidRDefault="00994ADD" w:rsidP="00490D39">
      <w:pPr>
        <w:pStyle w:val="ListParagraph"/>
        <w:numPr>
          <w:ilvl w:val="0"/>
          <w:numId w:val="12"/>
        </w:numPr>
        <w:rPr>
          <w:spacing w:val="-3"/>
        </w:rPr>
      </w:pPr>
      <w:r>
        <w:rPr>
          <w:spacing w:val="-3"/>
        </w:rPr>
        <w:t>Any party wishing to exercise a peremptory challenge on the grounds that a potential juror was sleeping, inattentive, staring or failing to make eye contact, exhibiting a problematic attitude, body language, or demeanor, or provided unintelligent or confused answers, must provide reasonable notice to the court and the opposing party in a timely manner at the time of the observed behavior, in order to allow corroboration of the behavior for the record, and failing to do so should be considered a waiver of the right to exercise a peremptory challenge for that stated reason. GR37(</w:t>
      </w:r>
      <w:proofErr w:type="spellStart"/>
      <w:r>
        <w:rPr>
          <w:spacing w:val="-3"/>
        </w:rPr>
        <w:t>i</w:t>
      </w:r>
      <w:proofErr w:type="spellEnd"/>
      <w:r>
        <w:rPr>
          <w:spacing w:val="-3"/>
        </w:rPr>
        <w:t>)</w:t>
      </w:r>
    </w:p>
    <w:p w14:paraId="42182E57" w14:textId="77777777" w:rsidR="00490D39" w:rsidRPr="00490D39" w:rsidRDefault="00490D39" w:rsidP="00490D39">
      <w:pPr>
        <w:rPr>
          <w:spacing w:val="-3"/>
        </w:rPr>
      </w:pPr>
    </w:p>
    <w:p w14:paraId="494E408A" w14:textId="6A0239DC" w:rsidR="00C626B0" w:rsidRDefault="00F85906" w:rsidP="00015E84">
      <w:pPr>
        <w:pStyle w:val="ListParagraph"/>
        <w:numPr>
          <w:ilvl w:val="0"/>
          <w:numId w:val="12"/>
        </w:numPr>
        <w:rPr>
          <w:spacing w:val="-3"/>
        </w:rPr>
      </w:pPr>
      <w:r w:rsidRPr="007045B7">
        <w:rPr>
          <w:spacing w:val="-3"/>
        </w:rPr>
        <w:t>For the sake of making a clear</w:t>
      </w:r>
      <w:r w:rsidR="00490AAE" w:rsidRPr="007045B7">
        <w:rPr>
          <w:spacing w:val="-3"/>
        </w:rPr>
        <w:t xml:space="preserve"> record </w:t>
      </w:r>
      <w:r w:rsidRPr="007045B7">
        <w:rPr>
          <w:spacing w:val="-3"/>
        </w:rPr>
        <w:t xml:space="preserve">regarding </w:t>
      </w:r>
      <w:r w:rsidR="00490AAE" w:rsidRPr="007045B7">
        <w:rPr>
          <w:spacing w:val="-3"/>
        </w:rPr>
        <w:t>any potential GR37</w:t>
      </w:r>
      <w:r w:rsidRPr="007045B7">
        <w:rPr>
          <w:spacing w:val="-3"/>
        </w:rPr>
        <w:t xml:space="preserve"> objections</w:t>
      </w:r>
      <w:r w:rsidR="00490AAE" w:rsidRPr="007045B7">
        <w:rPr>
          <w:spacing w:val="-3"/>
        </w:rPr>
        <w:t>, this Court should include in its jury questionnaire an inquiry into each</w:t>
      </w:r>
      <w:r w:rsidR="00E36A2E">
        <w:rPr>
          <w:spacing w:val="-3"/>
        </w:rPr>
        <w:t xml:space="preserve"> individual</w:t>
      </w:r>
      <w:r w:rsidR="00490AAE" w:rsidRPr="007045B7">
        <w:rPr>
          <w:spacing w:val="-3"/>
        </w:rPr>
        <w:t xml:space="preserve"> </w:t>
      </w:r>
      <w:r w:rsidR="00E36A2E">
        <w:rPr>
          <w:spacing w:val="-3"/>
        </w:rPr>
        <w:t xml:space="preserve">jury panel member’s </w:t>
      </w:r>
      <w:r w:rsidR="00490AAE" w:rsidRPr="007045B7">
        <w:rPr>
          <w:spacing w:val="-3"/>
        </w:rPr>
        <w:t>ethnicity and race.</w:t>
      </w:r>
      <w:r w:rsidR="00581A4B" w:rsidRPr="007045B7">
        <w:rPr>
          <w:spacing w:val="-3"/>
        </w:rPr>
        <w:t xml:space="preserve"> </w:t>
      </w:r>
      <w:r w:rsidR="007045B7" w:rsidRPr="007045B7">
        <w:rPr>
          <w:spacing w:val="-3"/>
        </w:rPr>
        <w:t>As the Washington Court of Appeals has recognized</w:t>
      </w:r>
      <w:r w:rsidR="007045B7">
        <w:rPr>
          <w:spacing w:val="-3"/>
        </w:rPr>
        <w:t>,</w:t>
      </w:r>
      <w:r w:rsidR="00644358">
        <w:rPr>
          <w:spacing w:val="-3"/>
        </w:rPr>
        <w:t xml:space="preserve"> </w:t>
      </w:r>
      <w:r w:rsidR="00994ADD">
        <w:rPr>
          <w:spacing w:val="-3"/>
        </w:rPr>
        <w:t xml:space="preserve">any attempt by the </w:t>
      </w:r>
      <w:r w:rsidR="00644358">
        <w:rPr>
          <w:spacing w:val="-3"/>
        </w:rPr>
        <w:t xml:space="preserve">parties </w:t>
      </w:r>
      <w:r w:rsidR="00994ADD">
        <w:rPr>
          <w:spacing w:val="-3"/>
        </w:rPr>
        <w:t xml:space="preserve">or court </w:t>
      </w:r>
      <w:r w:rsidR="00644358">
        <w:rPr>
          <w:spacing w:val="-3"/>
        </w:rPr>
        <w:t>to make a</w:t>
      </w:r>
      <w:r w:rsidR="007045B7">
        <w:rPr>
          <w:spacing w:val="-3"/>
        </w:rPr>
        <w:t xml:space="preserve"> visual determination of the perceived race or ethnicity of potential jurors </w:t>
      </w:r>
      <w:r w:rsidR="00644358">
        <w:rPr>
          <w:spacing w:val="-3"/>
        </w:rPr>
        <w:t>runs the risk of misidentification and creates an appellate record that is difficult to assess.</w:t>
      </w:r>
      <w:r w:rsidR="007045B7">
        <w:rPr>
          <w:rStyle w:val="FootnoteReference"/>
          <w:spacing w:val="-3"/>
        </w:rPr>
        <w:footnoteReference w:id="1"/>
      </w:r>
      <w:r w:rsidR="00644358">
        <w:rPr>
          <w:spacing w:val="-3"/>
        </w:rPr>
        <w:t xml:space="preserve"> Defense proposes the following language:</w:t>
      </w:r>
    </w:p>
    <w:p w14:paraId="0B798D88" w14:textId="77777777" w:rsidR="00644358" w:rsidRPr="00644358" w:rsidRDefault="00644358" w:rsidP="00644358">
      <w:pPr>
        <w:pStyle w:val="ListParagraph"/>
        <w:rPr>
          <w:spacing w:val="-3"/>
        </w:rPr>
      </w:pPr>
    </w:p>
    <w:p w14:paraId="05F7B8CF" w14:textId="3E4BF879" w:rsidR="00644358" w:rsidRDefault="00644358" w:rsidP="00644358">
      <w:pPr>
        <w:pStyle w:val="ListParagraph"/>
        <w:numPr>
          <w:ilvl w:val="0"/>
          <w:numId w:val="20"/>
        </w:numPr>
        <w:rPr>
          <w:spacing w:val="-3"/>
        </w:rPr>
      </w:pPr>
      <w:r>
        <w:rPr>
          <w:spacing w:val="-3"/>
        </w:rPr>
        <w:t>Are you of Hispanic, Latino, or of Spanish origin? (Yes / No)</w:t>
      </w:r>
    </w:p>
    <w:p w14:paraId="03880304" w14:textId="289BDDFE" w:rsidR="00644358" w:rsidRDefault="00644358" w:rsidP="00644358">
      <w:pPr>
        <w:pStyle w:val="ListParagraph"/>
        <w:numPr>
          <w:ilvl w:val="0"/>
          <w:numId w:val="20"/>
        </w:numPr>
        <w:rPr>
          <w:spacing w:val="-3"/>
        </w:rPr>
      </w:pPr>
      <w:r>
        <w:rPr>
          <w:spacing w:val="-3"/>
        </w:rPr>
        <w:t>How would you describe yourself?</w:t>
      </w:r>
    </w:p>
    <w:p w14:paraId="7EA02E2A" w14:textId="4789338A" w:rsidR="00644358" w:rsidRDefault="00644358" w:rsidP="00644358">
      <w:pPr>
        <w:pStyle w:val="ListParagraph"/>
        <w:numPr>
          <w:ilvl w:val="1"/>
          <w:numId w:val="20"/>
        </w:numPr>
        <w:rPr>
          <w:spacing w:val="-3"/>
        </w:rPr>
      </w:pPr>
      <w:r>
        <w:rPr>
          <w:spacing w:val="-3"/>
        </w:rPr>
        <w:t>American Indian or Alaska Native</w:t>
      </w:r>
    </w:p>
    <w:p w14:paraId="758B0574" w14:textId="5090A284" w:rsidR="00644358" w:rsidRDefault="00644358" w:rsidP="00644358">
      <w:pPr>
        <w:pStyle w:val="ListParagraph"/>
        <w:numPr>
          <w:ilvl w:val="1"/>
          <w:numId w:val="20"/>
        </w:numPr>
        <w:rPr>
          <w:spacing w:val="-3"/>
        </w:rPr>
      </w:pPr>
      <w:r>
        <w:rPr>
          <w:spacing w:val="-3"/>
        </w:rPr>
        <w:t>Asian</w:t>
      </w:r>
    </w:p>
    <w:p w14:paraId="57B78FDF" w14:textId="50E94837" w:rsidR="00644358" w:rsidRDefault="00644358" w:rsidP="00644358">
      <w:pPr>
        <w:pStyle w:val="ListParagraph"/>
        <w:numPr>
          <w:ilvl w:val="1"/>
          <w:numId w:val="20"/>
        </w:numPr>
        <w:rPr>
          <w:spacing w:val="-3"/>
        </w:rPr>
      </w:pPr>
      <w:r>
        <w:rPr>
          <w:spacing w:val="-3"/>
        </w:rPr>
        <w:t>Black or African American</w:t>
      </w:r>
    </w:p>
    <w:p w14:paraId="208438A1" w14:textId="3179C8DF" w:rsidR="00644358" w:rsidRDefault="00644358" w:rsidP="00644358">
      <w:pPr>
        <w:pStyle w:val="ListParagraph"/>
        <w:numPr>
          <w:ilvl w:val="1"/>
          <w:numId w:val="20"/>
        </w:numPr>
        <w:rPr>
          <w:spacing w:val="-3"/>
        </w:rPr>
      </w:pPr>
      <w:r>
        <w:rPr>
          <w:spacing w:val="-3"/>
        </w:rPr>
        <w:t>Native Hawaiian or Other Pacific Islander</w:t>
      </w:r>
    </w:p>
    <w:p w14:paraId="281BE609" w14:textId="6702A1D4" w:rsidR="00644358" w:rsidRDefault="00644358" w:rsidP="00644358">
      <w:pPr>
        <w:pStyle w:val="ListParagraph"/>
        <w:numPr>
          <w:ilvl w:val="1"/>
          <w:numId w:val="20"/>
        </w:numPr>
        <w:rPr>
          <w:spacing w:val="-3"/>
        </w:rPr>
      </w:pPr>
      <w:r>
        <w:rPr>
          <w:spacing w:val="-3"/>
        </w:rPr>
        <w:t>White</w:t>
      </w:r>
    </w:p>
    <w:p w14:paraId="6B073B3F" w14:textId="7F494923" w:rsidR="003C5568" w:rsidRPr="007045B7" w:rsidRDefault="003C5568" w:rsidP="00644358">
      <w:pPr>
        <w:pStyle w:val="ListParagraph"/>
        <w:numPr>
          <w:ilvl w:val="1"/>
          <w:numId w:val="20"/>
        </w:numPr>
        <w:rPr>
          <w:spacing w:val="-3"/>
        </w:rPr>
      </w:pPr>
      <w:r>
        <w:rPr>
          <w:spacing w:val="-3"/>
        </w:rPr>
        <w:t>More than one race</w:t>
      </w:r>
      <w:r w:rsidR="00E011D5">
        <w:rPr>
          <w:spacing w:val="-3"/>
        </w:rPr>
        <w:t xml:space="preserve"> or ethnicity</w:t>
      </w:r>
      <w:r>
        <w:rPr>
          <w:spacing w:val="-3"/>
        </w:rPr>
        <w:t xml:space="preserve"> (please specify)</w:t>
      </w:r>
    </w:p>
    <w:p w14:paraId="0453EA8C" w14:textId="77777777" w:rsidR="00C626B0" w:rsidRPr="00581A4B" w:rsidRDefault="00C626B0" w:rsidP="00581A4B">
      <w:pPr>
        <w:pStyle w:val="ListParagraph"/>
        <w:ind w:left="1440"/>
        <w:rPr>
          <w:spacing w:val="-3"/>
        </w:rPr>
      </w:pPr>
    </w:p>
    <w:p w14:paraId="5D859A5E" w14:textId="77B3F3B3" w:rsidR="00FE1199" w:rsidRPr="00FA3F98" w:rsidRDefault="00FE1199" w:rsidP="00B27BEA">
      <w:pPr>
        <w:pStyle w:val="ListParagraph"/>
        <w:numPr>
          <w:ilvl w:val="0"/>
          <w:numId w:val="12"/>
        </w:numPr>
        <w:rPr>
          <w:spacing w:val="-3"/>
        </w:rPr>
      </w:pPr>
      <w:r w:rsidRPr="00FA3F98">
        <w:rPr>
          <w:spacing w:val="-3"/>
        </w:rPr>
        <w:lastRenderedPageBreak/>
        <w:t xml:space="preserve">If either party attempts to exercise a peremptory strike and a GR 37 objection is raised and sustained, the striking party should be penalized by losing a peremptory challenge. </w:t>
      </w:r>
      <w:r w:rsidR="00FA3F98">
        <w:rPr>
          <w:spacing w:val="-3"/>
        </w:rPr>
        <w:t>GR 37 does not contemplate a striking party keeping the peremptory challenge</w:t>
      </w:r>
      <w:r w:rsidR="007F112D">
        <w:rPr>
          <w:spacing w:val="-3"/>
        </w:rPr>
        <w:t>. See GR 37. C</w:t>
      </w:r>
      <w:r w:rsidR="00FA3F98">
        <w:rPr>
          <w:spacing w:val="-3"/>
        </w:rPr>
        <w:t xml:space="preserve">onversely, </w:t>
      </w:r>
      <w:r w:rsidRPr="00FA3F98">
        <w:rPr>
          <w:spacing w:val="-3"/>
        </w:rPr>
        <w:t>it appears that the Washington Supreme Court, in promulgating GR 37,</w:t>
      </w:r>
      <w:r w:rsidR="007F112D">
        <w:rPr>
          <w:spacing w:val="-3"/>
        </w:rPr>
        <w:t xml:space="preserve"> specifically </w:t>
      </w:r>
      <w:r w:rsidR="00FA3F98">
        <w:rPr>
          <w:spacing w:val="-3"/>
        </w:rPr>
        <w:t xml:space="preserve">rejected proposed language that would have allowed the striking party to retain the peremptory. See “Proposed New GR 37—Jury Selection Workgroup FINAL REPORT” </w:t>
      </w:r>
      <w:r w:rsidR="00FA3F98">
        <w:rPr>
          <w:rStyle w:val="FootnoteReference"/>
          <w:spacing w:val="-3"/>
        </w:rPr>
        <w:footnoteReference w:id="2"/>
      </w:r>
      <w:r w:rsidR="00FA3F98">
        <w:rPr>
          <w:spacing w:val="-3"/>
        </w:rPr>
        <w:t xml:space="preserve"> </w:t>
      </w:r>
      <w:r w:rsidRPr="00FA3F98">
        <w:rPr>
          <w:spacing w:val="-3"/>
        </w:rPr>
        <w:t>at P. 13</w:t>
      </w:r>
      <w:r w:rsidR="00AD7BFB" w:rsidRPr="00FA3F98">
        <w:rPr>
          <w:spacing w:val="-3"/>
        </w:rPr>
        <w:t xml:space="preserve">. </w:t>
      </w:r>
      <w:r w:rsidRPr="00FA3F98">
        <w:rPr>
          <w:spacing w:val="-3"/>
        </w:rPr>
        <w:t>This section</w:t>
      </w:r>
      <w:r w:rsidR="007F112D">
        <w:rPr>
          <w:spacing w:val="-3"/>
        </w:rPr>
        <w:t>, if adopted,</w:t>
      </w:r>
      <w:r w:rsidRPr="00FA3F98">
        <w:rPr>
          <w:spacing w:val="-3"/>
        </w:rPr>
        <w:t xml:space="preserve"> would have </w:t>
      </w:r>
      <w:r w:rsidR="00AD7BFB" w:rsidRPr="00FA3F98">
        <w:rPr>
          <w:spacing w:val="-3"/>
        </w:rPr>
        <w:t>specifically allowed a challenged party to retain the peremptory challenge after a loss, but the Supreme Court excluded the proposed subsection when it adopted the rule. T</w:t>
      </w:r>
      <w:r w:rsidRPr="00FA3F98">
        <w:rPr>
          <w:spacing w:val="-3"/>
        </w:rPr>
        <w:t xml:space="preserve">his Court should </w:t>
      </w:r>
      <w:r w:rsidR="00AD7BFB" w:rsidRPr="00FA3F98">
        <w:rPr>
          <w:spacing w:val="-3"/>
        </w:rPr>
        <w:t xml:space="preserve">find </w:t>
      </w:r>
      <w:r w:rsidRPr="00FA3F98">
        <w:rPr>
          <w:spacing w:val="-3"/>
        </w:rPr>
        <w:t>that the omission of the proposed GR 37(j) was intentional</w:t>
      </w:r>
      <w:r w:rsidR="00AD7BFB" w:rsidRPr="00FA3F98">
        <w:rPr>
          <w:spacing w:val="-3"/>
        </w:rPr>
        <w:t xml:space="preserve">, which can only mean </w:t>
      </w:r>
      <w:r w:rsidRPr="00FA3F98">
        <w:rPr>
          <w:spacing w:val="-3"/>
        </w:rPr>
        <w:t xml:space="preserve">one thing: the party exercising a proscribed strike should lose that strike. To do otherwise would </w:t>
      </w:r>
      <w:r w:rsidR="007F112D">
        <w:rPr>
          <w:spacing w:val="-3"/>
        </w:rPr>
        <w:t>render</w:t>
      </w:r>
      <w:r w:rsidRPr="00FA3F98">
        <w:rPr>
          <w:spacing w:val="-3"/>
        </w:rPr>
        <w:t xml:space="preserve"> </w:t>
      </w:r>
      <w:r w:rsidR="007F112D">
        <w:rPr>
          <w:spacing w:val="-3"/>
        </w:rPr>
        <w:t xml:space="preserve">meaningless </w:t>
      </w:r>
      <w:r w:rsidRPr="00FA3F98">
        <w:rPr>
          <w:spacing w:val="-3"/>
        </w:rPr>
        <w:t>the intent behind GR 37 and allow for racially biased strikes to continue.</w:t>
      </w:r>
    </w:p>
    <w:p w14:paraId="54A4BD3A" w14:textId="77777777" w:rsidR="00A14C41" w:rsidRPr="00A14C41" w:rsidRDefault="00A14C41" w:rsidP="00A14C41">
      <w:pPr>
        <w:pStyle w:val="ListParagraph"/>
        <w:rPr>
          <w:spacing w:val="-3"/>
        </w:rPr>
      </w:pPr>
    </w:p>
    <w:p w14:paraId="0D25E0CC" w14:textId="77777777" w:rsidR="004A7054" w:rsidRDefault="004A7054" w:rsidP="004A7054">
      <w:pPr>
        <w:pStyle w:val="ListParagraph"/>
        <w:rPr>
          <w:spacing w:val="-3"/>
        </w:rPr>
      </w:pPr>
    </w:p>
    <w:p w14:paraId="0D25E0CF" w14:textId="37E0C74B" w:rsidR="00D74EB9" w:rsidRDefault="00D74EB9">
      <w:pPr>
        <w:pStyle w:val="SingleSpacing"/>
        <w:spacing w:line="240" w:lineRule="auto"/>
        <w:ind w:firstLine="720"/>
        <w:rPr>
          <w:color w:val="000000"/>
          <w:sz w:val="24"/>
          <w:szCs w:val="24"/>
        </w:rPr>
      </w:pPr>
      <w:r>
        <w:rPr>
          <w:color w:val="000000"/>
          <w:sz w:val="24"/>
          <w:szCs w:val="24"/>
        </w:rPr>
        <w:t xml:space="preserve">DATED this </w:t>
      </w:r>
      <w:r w:rsidR="00D56301">
        <w:rPr>
          <w:color w:val="000000"/>
          <w:sz w:val="24"/>
          <w:szCs w:val="24"/>
        </w:rPr>
        <w:t>___</w:t>
      </w:r>
      <w:r w:rsidR="00BF7935">
        <w:rPr>
          <w:color w:val="000000"/>
          <w:sz w:val="24"/>
          <w:szCs w:val="24"/>
        </w:rPr>
        <w:t xml:space="preserve"> </w:t>
      </w:r>
      <w:r>
        <w:rPr>
          <w:color w:val="000000"/>
          <w:sz w:val="24"/>
          <w:szCs w:val="24"/>
        </w:rPr>
        <w:t>day of</w:t>
      </w:r>
      <w:r w:rsidR="00342DB9">
        <w:rPr>
          <w:color w:val="000000"/>
          <w:sz w:val="24"/>
          <w:szCs w:val="24"/>
        </w:rPr>
        <w:t xml:space="preserve"> </w:t>
      </w:r>
      <w:r w:rsidR="00AD2968">
        <w:rPr>
          <w:color w:val="000000"/>
          <w:sz w:val="24"/>
          <w:szCs w:val="24"/>
        </w:rPr>
        <w:t>_________</w:t>
      </w:r>
      <w:r w:rsidR="00116870">
        <w:rPr>
          <w:color w:val="000000"/>
          <w:sz w:val="24"/>
          <w:szCs w:val="24"/>
        </w:rPr>
        <w:t xml:space="preserve">, </w:t>
      </w:r>
      <w:r w:rsidR="004A7054">
        <w:rPr>
          <w:color w:val="000000"/>
          <w:sz w:val="24"/>
          <w:szCs w:val="24"/>
        </w:rPr>
        <w:t>20</w:t>
      </w:r>
      <w:r w:rsidR="00342DB9">
        <w:rPr>
          <w:color w:val="000000"/>
          <w:sz w:val="24"/>
          <w:szCs w:val="24"/>
        </w:rPr>
        <w:t>2</w:t>
      </w:r>
      <w:r w:rsidR="00AD7BFB">
        <w:rPr>
          <w:color w:val="000000"/>
          <w:sz w:val="24"/>
          <w:szCs w:val="24"/>
        </w:rPr>
        <w:t>2</w:t>
      </w:r>
      <w:r w:rsidR="004A7054">
        <w:rPr>
          <w:color w:val="000000"/>
          <w:sz w:val="24"/>
          <w:szCs w:val="24"/>
        </w:rPr>
        <w:t>.</w:t>
      </w:r>
    </w:p>
    <w:p w14:paraId="0D25E0D0" w14:textId="77777777" w:rsidR="00D74EB9" w:rsidRDefault="00D74EB9">
      <w:pPr>
        <w:pStyle w:val="SingleSpacing"/>
        <w:spacing w:line="240" w:lineRule="auto"/>
        <w:rPr>
          <w:color w:val="000000"/>
          <w:sz w:val="24"/>
          <w:szCs w:val="24"/>
        </w:rPr>
      </w:pPr>
    </w:p>
    <w:p w14:paraId="0D25E0D1" w14:textId="77777777" w:rsidR="00D74EB9" w:rsidRDefault="00D74EB9">
      <w:pPr>
        <w:pStyle w:val="SingleSpacing"/>
        <w:spacing w:line="240" w:lineRule="auto"/>
        <w:rPr>
          <w:color w:val="000000"/>
          <w:sz w:val="24"/>
          <w:szCs w:val="24"/>
        </w:rPr>
      </w:pPr>
    </w:p>
    <w:p w14:paraId="0D25E0D2" w14:textId="77777777" w:rsidR="003C62A2" w:rsidRDefault="003C62A2" w:rsidP="003C62A2">
      <w:pPr>
        <w:ind w:left="5040"/>
        <w:rPr>
          <w:szCs w:val="24"/>
        </w:rPr>
      </w:pPr>
      <w:r>
        <w:rPr>
          <w:szCs w:val="24"/>
        </w:rPr>
        <w:t>_______________________________</w:t>
      </w:r>
    </w:p>
    <w:p w14:paraId="0D25E0D3" w14:textId="3D81BC88" w:rsidR="003C62A2" w:rsidRDefault="003C5568" w:rsidP="003C62A2">
      <w:pPr>
        <w:ind w:left="5040"/>
        <w:rPr>
          <w:szCs w:val="24"/>
        </w:rPr>
      </w:pPr>
      <w:r w:rsidRPr="003C5568">
        <w:rPr>
          <w:color w:val="FF0000"/>
          <w:szCs w:val="24"/>
        </w:rPr>
        <w:t>[Attorney]</w:t>
      </w:r>
      <w:r w:rsidR="003C62A2">
        <w:rPr>
          <w:szCs w:val="24"/>
        </w:rPr>
        <w:t xml:space="preserve">, WSBA# </w:t>
      </w:r>
    </w:p>
    <w:p w14:paraId="0D25E0D4" w14:textId="77777777" w:rsidR="003C62A2" w:rsidRDefault="003C62A2" w:rsidP="003C62A2">
      <w:pPr>
        <w:ind w:left="5040"/>
        <w:rPr>
          <w:szCs w:val="24"/>
        </w:rPr>
      </w:pPr>
      <w:r>
        <w:rPr>
          <w:szCs w:val="24"/>
        </w:rPr>
        <w:t>Attorney for Defendant</w:t>
      </w:r>
    </w:p>
    <w:sectPr w:rsidR="003C62A2" w:rsidSect="00D420C5">
      <w:headerReference w:type="default" r:id="rId7"/>
      <w:footerReference w:type="default" r:id="rId8"/>
      <w:pgSz w:w="12240" w:h="15840" w:code="1"/>
      <w:pgMar w:top="1440" w:right="1440" w:bottom="1886" w:left="1440" w:header="720" w:footer="28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4B41" w14:textId="77777777" w:rsidR="002662C2" w:rsidRDefault="002662C2">
      <w:r>
        <w:separator/>
      </w:r>
    </w:p>
  </w:endnote>
  <w:endnote w:type="continuationSeparator" w:id="0">
    <w:p w14:paraId="7BDC787A" w14:textId="77777777" w:rsidR="002662C2" w:rsidRDefault="0026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4788"/>
      <w:gridCol w:w="4788"/>
    </w:tblGrid>
    <w:tr w:rsidR="00D74EB9" w14:paraId="0D25E0E1" w14:textId="77777777">
      <w:trPr>
        <w:trHeight w:val="700"/>
      </w:trPr>
      <w:tc>
        <w:tcPr>
          <w:tcW w:w="4788" w:type="dxa"/>
        </w:tcPr>
        <w:p w14:paraId="0D25E0DB" w14:textId="77777777" w:rsidR="00D74EB9" w:rsidRPr="00D420C5" w:rsidRDefault="00790D39">
          <w:pPr>
            <w:rPr>
              <w:b/>
              <w:bCs/>
              <w:sz w:val="22"/>
              <w:szCs w:val="22"/>
            </w:rPr>
          </w:pPr>
          <w:r w:rsidRPr="00D420C5">
            <w:rPr>
              <w:b/>
              <w:bCs/>
              <w:sz w:val="22"/>
              <w:szCs w:val="22"/>
            </w:rPr>
            <w:t>D</w:t>
          </w:r>
          <w:r w:rsidRPr="00D420C5">
            <w:rPr>
              <w:b/>
              <w:bCs/>
              <w:smallCaps/>
              <w:sz w:val="22"/>
              <w:szCs w:val="22"/>
            </w:rPr>
            <w:t xml:space="preserve">efendant’s Motions in </w:t>
          </w:r>
          <w:proofErr w:type="spellStart"/>
          <w:r w:rsidRPr="00D420C5">
            <w:rPr>
              <w:b/>
              <w:bCs/>
              <w:smallCaps/>
              <w:sz w:val="22"/>
              <w:szCs w:val="22"/>
            </w:rPr>
            <w:t>Limine</w:t>
          </w:r>
          <w:proofErr w:type="spellEnd"/>
          <w:r w:rsidR="001933EB" w:rsidRPr="00D420C5">
            <w:rPr>
              <w:b/>
              <w:bCs/>
              <w:sz w:val="22"/>
              <w:szCs w:val="22"/>
            </w:rPr>
            <w:t xml:space="preserve"> </w:t>
          </w:r>
          <w:r w:rsidR="00D74EB9" w:rsidRPr="00D420C5">
            <w:rPr>
              <w:b/>
              <w:bCs/>
              <w:sz w:val="22"/>
              <w:szCs w:val="22"/>
            </w:rPr>
            <w:t xml:space="preserve">- </w:t>
          </w:r>
          <w:r w:rsidR="00D74EB9" w:rsidRPr="00D420C5">
            <w:rPr>
              <w:b/>
              <w:bCs/>
              <w:sz w:val="22"/>
              <w:szCs w:val="22"/>
            </w:rPr>
            <w:fldChar w:fldCharType="begin"/>
          </w:r>
          <w:r w:rsidR="00D74EB9" w:rsidRPr="00D420C5">
            <w:rPr>
              <w:b/>
              <w:bCs/>
              <w:sz w:val="22"/>
              <w:szCs w:val="22"/>
            </w:rPr>
            <w:instrText xml:space="preserve"> PAGE </w:instrText>
          </w:r>
          <w:r w:rsidR="00D74EB9" w:rsidRPr="00D420C5">
            <w:rPr>
              <w:b/>
              <w:bCs/>
              <w:sz w:val="22"/>
              <w:szCs w:val="22"/>
            </w:rPr>
            <w:fldChar w:fldCharType="separate"/>
          </w:r>
          <w:r w:rsidR="00E11E85" w:rsidRPr="00D420C5">
            <w:rPr>
              <w:b/>
              <w:bCs/>
              <w:noProof/>
              <w:sz w:val="22"/>
              <w:szCs w:val="22"/>
            </w:rPr>
            <w:t>1</w:t>
          </w:r>
          <w:r w:rsidR="00D74EB9" w:rsidRPr="00D420C5">
            <w:rPr>
              <w:b/>
              <w:bCs/>
              <w:sz w:val="22"/>
              <w:szCs w:val="22"/>
            </w:rPr>
            <w:fldChar w:fldCharType="end"/>
          </w:r>
        </w:p>
        <w:p w14:paraId="0D25E0DC" w14:textId="77777777" w:rsidR="00D74EB9" w:rsidRPr="00D420C5" w:rsidRDefault="00D74EB9">
          <w:pPr>
            <w:rPr>
              <w:b/>
              <w:bCs/>
              <w:sz w:val="22"/>
              <w:szCs w:val="22"/>
            </w:rPr>
          </w:pPr>
        </w:p>
      </w:tc>
      <w:tc>
        <w:tcPr>
          <w:tcW w:w="4788" w:type="dxa"/>
        </w:tcPr>
        <w:p w14:paraId="0D25E0E0" w14:textId="38BD49A6" w:rsidR="001933EB" w:rsidRPr="00D420C5" w:rsidRDefault="003C5568" w:rsidP="001933EB">
          <w:pPr>
            <w:jc w:val="center"/>
            <w:rPr>
              <w:sz w:val="22"/>
              <w:szCs w:val="22"/>
            </w:rPr>
          </w:pPr>
          <w:r w:rsidRPr="003C5568">
            <w:rPr>
              <w:color w:val="FF0000"/>
              <w:sz w:val="22"/>
              <w:szCs w:val="22"/>
            </w:rPr>
            <w:t>[Law Firm and Contact Info]</w:t>
          </w:r>
        </w:p>
      </w:tc>
    </w:tr>
  </w:tbl>
  <w:p w14:paraId="0D25E0E2" w14:textId="77777777" w:rsidR="00D74EB9" w:rsidRDefault="00D74E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8819" w14:textId="77777777" w:rsidR="002662C2" w:rsidRDefault="002662C2">
      <w:r>
        <w:separator/>
      </w:r>
    </w:p>
  </w:footnote>
  <w:footnote w:type="continuationSeparator" w:id="0">
    <w:p w14:paraId="1819D557" w14:textId="77777777" w:rsidR="002662C2" w:rsidRDefault="002662C2">
      <w:r>
        <w:continuationSeparator/>
      </w:r>
    </w:p>
  </w:footnote>
  <w:footnote w:id="1">
    <w:p w14:paraId="6D610FAD" w14:textId="5285A1FB" w:rsidR="007045B7" w:rsidRPr="00644358" w:rsidRDefault="007045B7">
      <w:pPr>
        <w:pStyle w:val="FootnoteText"/>
        <w:rPr>
          <w:sz w:val="20"/>
        </w:rPr>
      </w:pPr>
      <w:r w:rsidRPr="00644358">
        <w:rPr>
          <w:rStyle w:val="FootnoteReference"/>
          <w:sz w:val="20"/>
        </w:rPr>
        <w:footnoteRef/>
      </w:r>
      <w:r w:rsidRPr="00644358">
        <w:rPr>
          <w:sz w:val="20"/>
        </w:rPr>
        <w:t xml:space="preserve"> </w:t>
      </w:r>
      <w:r w:rsidR="00644358" w:rsidRPr="00644358">
        <w:rPr>
          <w:i/>
          <w:iCs/>
          <w:sz w:val="20"/>
        </w:rPr>
        <w:t xml:space="preserve">State v. </w:t>
      </w:r>
      <w:proofErr w:type="spellStart"/>
      <w:r w:rsidR="00644358" w:rsidRPr="00644358">
        <w:rPr>
          <w:i/>
          <w:iCs/>
          <w:sz w:val="20"/>
        </w:rPr>
        <w:t>Listoe</w:t>
      </w:r>
      <w:proofErr w:type="spellEnd"/>
      <w:r w:rsidR="00644358" w:rsidRPr="00644358">
        <w:rPr>
          <w:sz w:val="20"/>
        </w:rPr>
        <w:t>, 15 Wash. App. 308, 332, 475 P.3d 534, 546 (2020) (Melnick, J. concurring) (</w:t>
      </w:r>
      <w:r w:rsidRPr="00644358">
        <w:rPr>
          <w:sz w:val="20"/>
        </w:rPr>
        <w:t>“</w:t>
      </w:r>
      <w:r w:rsidR="00644358" w:rsidRPr="00644358">
        <w:rPr>
          <w:sz w:val="20"/>
        </w:rPr>
        <w:t xml:space="preserve">I underscore that </w:t>
      </w:r>
      <w:r w:rsidRPr="00644358">
        <w:rPr>
          <w:sz w:val="20"/>
        </w:rPr>
        <w:t>viewing and determining the racial and ethnic composition of the jury is a problem in and of itself,” and “[t]he test for whether a person is of a particular race or ethnicity seems to be based on the visual observations of the court and the parties. It is not based on self-identification. I find the application of GR 37 in this matter to be challenging. I find it hard to imagine that any judge or lawyer would be able to determine every potential juror's race solely through visual observation. A de novo review of the record on appellate review poses many problems. Although we are supposed to put ourselves in the position of the trial court, we are unable to view the jury panel. We are unable to determine the racial and ethnic makeup of the potential jurors de novo. Therefore, we do not stand in the same place as the trial court.”)</w:t>
      </w:r>
    </w:p>
  </w:footnote>
  <w:footnote w:id="2">
    <w:p w14:paraId="012F755D" w14:textId="3F945BED" w:rsidR="00FA3F98" w:rsidRPr="00FA3F98" w:rsidRDefault="00FA3F98">
      <w:pPr>
        <w:pStyle w:val="FootnoteText"/>
        <w:rPr>
          <w:sz w:val="20"/>
        </w:rPr>
      </w:pPr>
      <w:r>
        <w:rPr>
          <w:rStyle w:val="FootnoteReference"/>
        </w:rPr>
        <w:footnoteRef/>
      </w:r>
      <w:r>
        <w:t xml:space="preserve"> </w:t>
      </w:r>
      <w:hyperlink r:id="rId1" w:history="1">
        <w:r w:rsidRPr="00711DA9">
          <w:rPr>
            <w:rStyle w:val="Hyperlink"/>
            <w:sz w:val="20"/>
          </w:rPr>
          <w:t>https://www.courts.wa.gov/content/publicUpload/Supreme%20Court%20Orders/OrderNo25700-A-1221Workgroup.pdf</w:t>
        </w:r>
      </w:hyperlink>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5E0DA" w14:textId="77777777" w:rsidR="00D74EB9" w:rsidRDefault="00A876AF">
    <w:pPr>
      <w:pStyle w:val="Header"/>
      <w:tabs>
        <w:tab w:val="clear" w:pos="4320"/>
        <w:tab w:val="clear" w:pos="8640"/>
      </w:tabs>
      <w:rPr>
        <w:noProof/>
      </w:rPr>
    </w:pPr>
    <w:r>
      <w:rPr>
        <w:noProof/>
      </w:rPr>
      <mc:AlternateContent>
        <mc:Choice Requires="wps">
          <w:drawing>
            <wp:anchor distT="0" distB="0" distL="114300" distR="114300" simplePos="0" relativeHeight="251658240" behindDoc="0" locked="0" layoutInCell="1" allowOverlap="1" wp14:anchorId="0D25E0E3" wp14:editId="0D25E0E4">
              <wp:simplePos x="0" y="0"/>
              <wp:positionH relativeFrom="margin">
                <wp:posOffset>5995035</wp:posOffset>
              </wp:positionH>
              <wp:positionV relativeFrom="page">
                <wp:posOffset>2540</wp:posOffset>
              </wp:positionV>
              <wp:extent cx="0" cy="10058400"/>
              <wp:effectExtent l="0" t="0" r="0" b="0"/>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754698"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72.05pt,.2pt" to="472.05pt,7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">
              <w10:wrap anchorx="margin" anchory="page"/>
            </v:line>
          </w:pict>
        </mc:Fallback>
      </mc:AlternateContent>
    </w:r>
    <w:r>
      <w:rPr>
        <w:noProof/>
      </w:rPr>
      <mc:AlternateContent>
        <mc:Choice Requires="wps">
          <w:drawing>
            <wp:anchor distT="0" distB="0" distL="114300" distR="114300" simplePos="0" relativeHeight="251660288" behindDoc="0" locked="0" layoutInCell="0" allowOverlap="1" wp14:anchorId="0D25E0E5" wp14:editId="0D25E0E6">
              <wp:simplePos x="0" y="0"/>
              <wp:positionH relativeFrom="margin">
                <wp:posOffset>-640080</wp:posOffset>
              </wp:positionH>
              <wp:positionV relativeFrom="margin">
                <wp:posOffset>0</wp:posOffset>
              </wp:positionV>
              <wp:extent cx="457200" cy="8229600"/>
              <wp:effectExtent l="0" t="0" r="0" b="0"/>
              <wp:wrapNone/>
              <wp:docPr id="2"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5E0E9" w14:textId="77777777" w:rsidR="00D74EB9" w:rsidRDefault="00D74EB9">
                          <w:pPr>
                            <w:spacing w:line="508" w:lineRule="exact"/>
                            <w:jc w:val="right"/>
                          </w:pPr>
                          <w:r>
                            <w:t>1</w:t>
                          </w:r>
                        </w:p>
                        <w:p w14:paraId="0D25E0EA" w14:textId="77777777" w:rsidR="00D74EB9" w:rsidRDefault="00D74EB9">
                          <w:pPr>
                            <w:spacing w:line="508" w:lineRule="exact"/>
                            <w:jc w:val="right"/>
                          </w:pPr>
                          <w:r>
                            <w:t>2</w:t>
                          </w:r>
                        </w:p>
                        <w:p w14:paraId="0D25E0EB" w14:textId="77777777" w:rsidR="00D74EB9" w:rsidRDefault="00D74EB9">
                          <w:pPr>
                            <w:spacing w:line="508" w:lineRule="exact"/>
                            <w:jc w:val="right"/>
                          </w:pPr>
                          <w:r>
                            <w:t>3</w:t>
                          </w:r>
                        </w:p>
                        <w:p w14:paraId="0D25E0EC" w14:textId="77777777" w:rsidR="00D74EB9" w:rsidRDefault="00D74EB9">
                          <w:pPr>
                            <w:spacing w:line="508" w:lineRule="exact"/>
                            <w:jc w:val="right"/>
                          </w:pPr>
                          <w:r>
                            <w:t>4</w:t>
                          </w:r>
                        </w:p>
                        <w:p w14:paraId="0D25E0ED" w14:textId="77777777" w:rsidR="00D74EB9" w:rsidRDefault="00D74EB9">
                          <w:pPr>
                            <w:spacing w:line="508" w:lineRule="exact"/>
                            <w:jc w:val="right"/>
                          </w:pPr>
                          <w:r>
                            <w:t>5</w:t>
                          </w:r>
                        </w:p>
                        <w:p w14:paraId="0D25E0EE" w14:textId="77777777" w:rsidR="00D74EB9" w:rsidRDefault="00D74EB9">
                          <w:pPr>
                            <w:spacing w:line="508" w:lineRule="exact"/>
                            <w:jc w:val="right"/>
                          </w:pPr>
                          <w:r>
                            <w:t>6</w:t>
                          </w:r>
                        </w:p>
                        <w:p w14:paraId="0D25E0EF" w14:textId="77777777" w:rsidR="00D74EB9" w:rsidRDefault="00D74EB9">
                          <w:pPr>
                            <w:spacing w:line="508" w:lineRule="exact"/>
                            <w:jc w:val="right"/>
                          </w:pPr>
                          <w:r>
                            <w:t>7</w:t>
                          </w:r>
                        </w:p>
                        <w:p w14:paraId="0D25E0F0" w14:textId="77777777" w:rsidR="00D74EB9" w:rsidRDefault="00D74EB9">
                          <w:pPr>
                            <w:spacing w:line="508" w:lineRule="exact"/>
                            <w:jc w:val="right"/>
                          </w:pPr>
                          <w:r>
                            <w:t>8</w:t>
                          </w:r>
                        </w:p>
                        <w:p w14:paraId="0D25E0F1" w14:textId="77777777" w:rsidR="00D74EB9" w:rsidRDefault="00D74EB9">
                          <w:pPr>
                            <w:spacing w:line="508" w:lineRule="exact"/>
                            <w:jc w:val="right"/>
                          </w:pPr>
                          <w:r>
                            <w:t>9</w:t>
                          </w:r>
                        </w:p>
                        <w:p w14:paraId="0D25E0F2" w14:textId="77777777" w:rsidR="00D74EB9" w:rsidRDefault="00D74EB9">
                          <w:pPr>
                            <w:spacing w:line="508" w:lineRule="exact"/>
                            <w:jc w:val="right"/>
                          </w:pPr>
                          <w:r>
                            <w:t>10</w:t>
                          </w:r>
                        </w:p>
                        <w:p w14:paraId="0D25E0F3" w14:textId="77777777" w:rsidR="00D74EB9" w:rsidRDefault="00D74EB9">
                          <w:pPr>
                            <w:spacing w:line="508" w:lineRule="exact"/>
                            <w:jc w:val="right"/>
                          </w:pPr>
                          <w:r>
                            <w:t>11</w:t>
                          </w:r>
                        </w:p>
                        <w:p w14:paraId="0D25E0F4" w14:textId="77777777" w:rsidR="00D74EB9" w:rsidRDefault="00D74EB9">
                          <w:pPr>
                            <w:spacing w:line="508" w:lineRule="exact"/>
                            <w:jc w:val="right"/>
                          </w:pPr>
                          <w:r>
                            <w:t>12</w:t>
                          </w:r>
                        </w:p>
                        <w:p w14:paraId="0D25E0F5" w14:textId="77777777" w:rsidR="00D74EB9" w:rsidRDefault="00D74EB9">
                          <w:pPr>
                            <w:spacing w:line="508" w:lineRule="exact"/>
                            <w:jc w:val="right"/>
                          </w:pPr>
                          <w:r>
                            <w:t>13</w:t>
                          </w:r>
                        </w:p>
                        <w:p w14:paraId="0D25E0F6" w14:textId="77777777" w:rsidR="00D74EB9" w:rsidRDefault="00D74EB9">
                          <w:pPr>
                            <w:spacing w:line="508" w:lineRule="exact"/>
                            <w:jc w:val="right"/>
                          </w:pPr>
                          <w:r>
                            <w:t>14</w:t>
                          </w:r>
                        </w:p>
                        <w:p w14:paraId="0D25E0F7" w14:textId="77777777" w:rsidR="00D74EB9" w:rsidRDefault="00D74EB9">
                          <w:pPr>
                            <w:spacing w:line="508" w:lineRule="exact"/>
                            <w:jc w:val="right"/>
                          </w:pPr>
                          <w:r>
                            <w:t>15</w:t>
                          </w:r>
                        </w:p>
                        <w:p w14:paraId="0D25E0F8" w14:textId="77777777" w:rsidR="00D74EB9" w:rsidRDefault="00D74EB9">
                          <w:pPr>
                            <w:spacing w:line="508" w:lineRule="exact"/>
                            <w:jc w:val="right"/>
                          </w:pPr>
                          <w:r>
                            <w:t>16</w:t>
                          </w:r>
                        </w:p>
                        <w:p w14:paraId="0D25E0F9" w14:textId="77777777" w:rsidR="00D74EB9" w:rsidRDefault="00D74EB9">
                          <w:pPr>
                            <w:spacing w:line="508" w:lineRule="exact"/>
                            <w:jc w:val="right"/>
                          </w:pPr>
                          <w:r>
                            <w:t>17</w:t>
                          </w:r>
                        </w:p>
                        <w:p w14:paraId="0D25E0FA" w14:textId="77777777" w:rsidR="00D74EB9" w:rsidRDefault="00D74EB9">
                          <w:pPr>
                            <w:spacing w:line="508" w:lineRule="exact"/>
                            <w:jc w:val="right"/>
                          </w:pPr>
                          <w:r>
                            <w:t>18</w:t>
                          </w:r>
                        </w:p>
                        <w:p w14:paraId="0D25E0FB" w14:textId="77777777" w:rsidR="00D74EB9" w:rsidRDefault="00D74EB9">
                          <w:pPr>
                            <w:spacing w:line="508" w:lineRule="exact"/>
                            <w:jc w:val="right"/>
                          </w:pPr>
                          <w:r>
                            <w:t>19</w:t>
                          </w:r>
                        </w:p>
                        <w:p w14:paraId="0D25E0FC" w14:textId="77777777" w:rsidR="00D74EB9" w:rsidRDefault="00D74EB9">
                          <w:pPr>
                            <w:spacing w:line="508" w:lineRule="exact"/>
                            <w:jc w:val="right"/>
                          </w:pPr>
                          <w:r>
                            <w:t>20</w:t>
                          </w:r>
                        </w:p>
                        <w:p w14:paraId="0D25E0FD" w14:textId="77777777" w:rsidR="00D74EB9" w:rsidRDefault="00D74EB9">
                          <w:pPr>
                            <w:spacing w:line="508" w:lineRule="exact"/>
                            <w:jc w:val="right"/>
                          </w:pPr>
                          <w:r>
                            <w:t>21</w:t>
                          </w:r>
                        </w:p>
                        <w:p w14:paraId="0D25E0FE" w14:textId="77777777" w:rsidR="00D74EB9" w:rsidRDefault="00D74EB9">
                          <w:pPr>
                            <w:spacing w:line="508" w:lineRule="exact"/>
                            <w:jc w:val="right"/>
                          </w:pPr>
                          <w:r>
                            <w:t>22</w:t>
                          </w:r>
                        </w:p>
                        <w:p w14:paraId="0D25E0FF" w14:textId="77777777" w:rsidR="00D74EB9" w:rsidRDefault="00D74EB9">
                          <w:pPr>
                            <w:spacing w:line="508" w:lineRule="exact"/>
                            <w:jc w:val="right"/>
                          </w:pPr>
                          <w:r>
                            <w:t>23</w:t>
                          </w:r>
                        </w:p>
                        <w:p w14:paraId="0D25E100" w14:textId="77777777" w:rsidR="00D74EB9" w:rsidRDefault="00D74EB9">
                          <w:pPr>
                            <w:spacing w:line="508" w:lineRule="exact"/>
                            <w:jc w:val="right"/>
                          </w:pPr>
                          <w:r>
                            <w:t>24</w:t>
                          </w:r>
                        </w:p>
                        <w:p w14:paraId="0D25E101" w14:textId="77777777" w:rsidR="00D74EB9" w:rsidRDefault="00D74EB9">
                          <w:pPr>
                            <w:spacing w:line="508" w:lineRule="exact"/>
                            <w:jc w:val="right"/>
                          </w:pPr>
                          <w:r>
                            <w:t>25</w:t>
                          </w:r>
                        </w:p>
                        <w:p w14:paraId="0D25E102" w14:textId="77777777" w:rsidR="00D74EB9" w:rsidRDefault="00D74EB9">
                          <w:pPr>
                            <w:spacing w:line="508" w:lineRule="exact"/>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D25E0E5" id="_x0000_t202" coordsize="21600,21600" o:spt="202" path="m,l,21600r21600,l21600,xe">
              <v:stroke joinstyle="miter"/>
              <v:path gradientshapeok="t" o:connecttype="rect"/>
            </v:shapetype>
            <v:shape id="LineNumbers" o:spid="_x0000_s1026" type="#_x0000_t202" style="position:absolute;margin-left:-50.4pt;margin-top:0;width:36pt;height:9in;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" o:allowincell="f" stroked="f">
              <v:textbox inset="0,0,0,0">
                <w:txbxContent>
                  <w:p w14:paraId="0D25E0E9" w14:textId="77777777" w:rsidR="00D74EB9" w:rsidRDefault="00D74EB9">
                    <w:pPr>
                      <w:spacing w:line="508" w:lineRule="exact"/>
                      <w:jc w:val="right"/>
                    </w:pPr>
                    <w:r>
                      <w:t>1</w:t>
                    </w:r>
                  </w:p>
                  <w:p w14:paraId="0D25E0EA" w14:textId="77777777" w:rsidR="00D74EB9" w:rsidRDefault="00D74EB9">
                    <w:pPr>
                      <w:spacing w:line="508" w:lineRule="exact"/>
                      <w:jc w:val="right"/>
                    </w:pPr>
                    <w:r>
                      <w:t>2</w:t>
                    </w:r>
                  </w:p>
                  <w:p w14:paraId="0D25E0EB" w14:textId="77777777" w:rsidR="00D74EB9" w:rsidRDefault="00D74EB9">
                    <w:pPr>
                      <w:spacing w:line="508" w:lineRule="exact"/>
                      <w:jc w:val="right"/>
                    </w:pPr>
                    <w:r>
                      <w:t>3</w:t>
                    </w:r>
                  </w:p>
                  <w:p w14:paraId="0D25E0EC" w14:textId="77777777" w:rsidR="00D74EB9" w:rsidRDefault="00D74EB9">
                    <w:pPr>
                      <w:spacing w:line="508" w:lineRule="exact"/>
                      <w:jc w:val="right"/>
                    </w:pPr>
                    <w:r>
                      <w:t>4</w:t>
                    </w:r>
                  </w:p>
                  <w:p w14:paraId="0D25E0ED" w14:textId="77777777" w:rsidR="00D74EB9" w:rsidRDefault="00D74EB9">
                    <w:pPr>
                      <w:spacing w:line="508" w:lineRule="exact"/>
                      <w:jc w:val="right"/>
                    </w:pPr>
                    <w:r>
                      <w:t>5</w:t>
                    </w:r>
                  </w:p>
                  <w:p w14:paraId="0D25E0EE" w14:textId="77777777" w:rsidR="00D74EB9" w:rsidRDefault="00D74EB9">
                    <w:pPr>
                      <w:spacing w:line="508" w:lineRule="exact"/>
                      <w:jc w:val="right"/>
                    </w:pPr>
                    <w:r>
                      <w:t>6</w:t>
                    </w:r>
                  </w:p>
                  <w:p w14:paraId="0D25E0EF" w14:textId="77777777" w:rsidR="00D74EB9" w:rsidRDefault="00D74EB9">
                    <w:pPr>
                      <w:spacing w:line="508" w:lineRule="exact"/>
                      <w:jc w:val="right"/>
                    </w:pPr>
                    <w:r>
                      <w:t>7</w:t>
                    </w:r>
                  </w:p>
                  <w:p w14:paraId="0D25E0F0" w14:textId="77777777" w:rsidR="00D74EB9" w:rsidRDefault="00D74EB9">
                    <w:pPr>
                      <w:spacing w:line="508" w:lineRule="exact"/>
                      <w:jc w:val="right"/>
                    </w:pPr>
                    <w:r>
                      <w:t>8</w:t>
                    </w:r>
                  </w:p>
                  <w:p w14:paraId="0D25E0F1" w14:textId="77777777" w:rsidR="00D74EB9" w:rsidRDefault="00D74EB9">
                    <w:pPr>
                      <w:spacing w:line="508" w:lineRule="exact"/>
                      <w:jc w:val="right"/>
                    </w:pPr>
                    <w:r>
                      <w:t>9</w:t>
                    </w:r>
                  </w:p>
                  <w:p w14:paraId="0D25E0F2" w14:textId="77777777" w:rsidR="00D74EB9" w:rsidRDefault="00D74EB9">
                    <w:pPr>
                      <w:spacing w:line="508" w:lineRule="exact"/>
                      <w:jc w:val="right"/>
                    </w:pPr>
                    <w:r>
                      <w:t>10</w:t>
                    </w:r>
                  </w:p>
                  <w:p w14:paraId="0D25E0F3" w14:textId="77777777" w:rsidR="00D74EB9" w:rsidRDefault="00D74EB9">
                    <w:pPr>
                      <w:spacing w:line="508" w:lineRule="exact"/>
                      <w:jc w:val="right"/>
                    </w:pPr>
                    <w:r>
                      <w:t>11</w:t>
                    </w:r>
                  </w:p>
                  <w:p w14:paraId="0D25E0F4" w14:textId="77777777" w:rsidR="00D74EB9" w:rsidRDefault="00D74EB9">
                    <w:pPr>
                      <w:spacing w:line="508" w:lineRule="exact"/>
                      <w:jc w:val="right"/>
                    </w:pPr>
                    <w:r>
                      <w:t>12</w:t>
                    </w:r>
                  </w:p>
                  <w:p w14:paraId="0D25E0F5" w14:textId="77777777" w:rsidR="00D74EB9" w:rsidRDefault="00D74EB9">
                    <w:pPr>
                      <w:spacing w:line="508" w:lineRule="exact"/>
                      <w:jc w:val="right"/>
                    </w:pPr>
                    <w:r>
                      <w:t>13</w:t>
                    </w:r>
                  </w:p>
                  <w:p w14:paraId="0D25E0F6" w14:textId="77777777" w:rsidR="00D74EB9" w:rsidRDefault="00D74EB9">
                    <w:pPr>
                      <w:spacing w:line="508" w:lineRule="exact"/>
                      <w:jc w:val="right"/>
                    </w:pPr>
                    <w:r>
                      <w:t>14</w:t>
                    </w:r>
                  </w:p>
                  <w:p w14:paraId="0D25E0F7" w14:textId="77777777" w:rsidR="00D74EB9" w:rsidRDefault="00D74EB9">
                    <w:pPr>
                      <w:spacing w:line="508" w:lineRule="exact"/>
                      <w:jc w:val="right"/>
                    </w:pPr>
                    <w:r>
                      <w:t>15</w:t>
                    </w:r>
                  </w:p>
                  <w:p w14:paraId="0D25E0F8" w14:textId="77777777" w:rsidR="00D74EB9" w:rsidRDefault="00D74EB9">
                    <w:pPr>
                      <w:spacing w:line="508" w:lineRule="exact"/>
                      <w:jc w:val="right"/>
                    </w:pPr>
                    <w:r>
                      <w:t>16</w:t>
                    </w:r>
                  </w:p>
                  <w:p w14:paraId="0D25E0F9" w14:textId="77777777" w:rsidR="00D74EB9" w:rsidRDefault="00D74EB9">
                    <w:pPr>
                      <w:spacing w:line="508" w:lineRule="exact"/>
                      <w:jc w:val="right"/>
                    </w:pPr>
                    <w:r>
                      <w:t>17</w:t>
                    </w:r>
                  </w:p>
                  <w:p w14:paraId="0D25E0FA" w14:textId="77777777" w:rsidR="00D74EB9" w:rsidRDefault="00D74EB9">
                    <w:pPr>
                      <w:spacing w:line="508" w:lineRule="exact"/>
                      <w:jc w:val="right"/>
                    </w:pPr>
                    <w:r>
                      <w:t>18</w:t>
                    </w:r>
                  </w:p>
                  <w:p w14:paraId="0D25E0FB" w14:textId="77777777" w:rsidR="00D74EB9" w:rsidRDefault="00D74EB9">
                    <w:pPr>
                      <w:spacing w:line="508" w:lineRule="exact"/>
                      <w:jc w:val="right"/>
                    </w:pPr>
                    <w:r>
                      <w:t>19</w:t>
                    </w:r>
                  </w:p>
                  <w:p w14:paraId="0D25E0FC" w14:textId="77777777" w:rsidR="00D74EB9" w:rsidRDefault="00D74EB9">
                    <w:pPr>
                      <w:spacing w:line="508" w:lineRule="exact"/>
                      <w:jc w:val="right"/>
                    </w:pPr>
                    <w:r>
                      <w:t>20</w:t>
                    </w:r>
                  </w:p>
                  <w:p w14:paraId="0D25E0FD" w14:textId="77777777" w:rsidR="00D74EB9" w:rsidRDefault="00D74EB9">
                    <w:pPr>
                      <w:spacing w:line="508" w:lineRule="exact"/>
                      <w:jc w:val="right"/>
                    </w:pPr>
                    <w:r>
                      <w:t>21</w:t>
                    </w:r>
                  </w:p>
                  <w:p w14:paraId="0D25E0FE" w14:textId="77777777" w:rsidR="00D74EB9" w:rsidRDefault="00D74EB9">
                    <w:pPr>
                      <w:spacing w:line="508" w:lineRule="exact"/>
                      <w:jc w:val="right"/>
                    </w:pPr>
                    <w:r>
                      <w:t>22</w:t>
                    </w:r>
                  </w:p>
                  <w:p w14:paraId="0D25E0FF" w14:textId="77777777" w:rsidR="00D74EB9" w:rsidRDefault="00D74EB9">
                    <w:pPr>
                      <w:spacing w:line="508" w:lineRule="exact"/>
                      <w:jc w:val="right"/>
                    </w:pPr>
                    <w:r>
                      <w:t>23</w:t>
                    </w:r>
                  </w:p>
                  <w:p w14:paraId="0D25E100" w14:textId="77777777" w:rsidR="00D74EB9" w:rsidRDefault="00D74EB9">
                    <w:pPr>
                      <w:spacing w:line="508" w:lineRule="exact"/>
                      <w:jc w:val="right"/>
                    </w:pPr>
                    <w:r>
                      <w:t>24</w:t>
                    </w:r>
                  </w:p>
                  <w:p w14:paraId="0D25E101" w14:textId="77777777" w:rsidR="00D74EB9" w:rsidRDefault="00D74EB9">
                    <w:pPr>
                      <w:spacing w:line="508" w:lineRule="exact"/>
                      <w:jc w:val="right"/>
                    </w:pPr>
                    <w:r>
                      <w:t>25</w:t>
                    </w:r>
                  </w:p>
                  <w:p w14:paraId="0D25E102" w14:textId="77777777" w:rsidR="00D74EB9" w:rsidRDefault="00D74EB9">
                    <w:pPr>
                      <w:spacing w:line="508" w:lineRule="exact"/>
                      <w:jc w:val="right"/>
                    </w:pPr>
                  </w:p>
                </w:txbxContent>
              </v:textbox>
              <w10:wrap anchorx="margin" anchory="margin"/>
            </v:shape>
          </w:pict>
        </mc:Fallback>
      </mc:AlternateContent>
    </w:r>
    <w:r>
      <w:rPr>
        <w:noProof/>
      </w:rPr>
      <mc:AlternateContent>
        <mc:Choice Requires="wps">
          <w:drawing>
            <wp:anchor distT="0" distB="0" distL="114300" distR="114300" simplePos="0" relativeHeight="251656192" behindDoc="0" locked="0" layoutInCell="0" allowOverlap="1" wp14:anchorId="0D25E0E7" wp14:editId="0D25E0E8">
              <wp:simplePos x="0" y="0"/>
              <wp:positionH relativeFrom="margin">
                <wp:posOffset>-91440</wp:posOffset>
              </wp:positionH>
              <wp:positionV relativeFrom="page">
                <wp:posOffset>0</wp:posOffset>
              </wp:positionV>
              <wp:extent cx="0" cy="10058400"/>
              <wp:effectExtent l="0" t="0" r="0" b="0"/>
              <wp:wrapNone/>
              <wp:docPr id="1"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293730" id="LeftBorder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" o:allowincell="f">
              <w10:wrap anchorx="margin"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B2A"/>
    <w:multiLevelType w:val="hybridMultilevel"/>
    <w:tmpl w:val="D11CBCC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CD4630"/>
    <w:multiLevelType w:val="hybridMultilevel"/>
    <w:tmpl w:val="2AE05336"/>
    <w:lvl w:ilvl="0" w:tplc="AD74B9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6D0138"/>
    <w:multiLevelType w:val="hybridMultilevel"/>
    <w:tmpl w:val="655857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848A4"/>
    <w:multiLevelType w:val="hybridMultilevel"/>
    <w:tmpl w:val="0DF6D490"/>
    <w:lvl w:ilvl="0" w:tplc="B1B604B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7F1576"/>
    <w:multiLevelType w:val="hybridMultilevel"/>
    <w:tmpl w:val="759A2180"/>
    <w:lvl w:ilvl="0" w:tplc="99CE1BC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3D0CE4"/>
    <w:multiLevelType w:val="hybridMultilevel"/>
    <w:tmpl w:val="759A2180"/>
    <w:lvl w:ilvl="0" w:tplc="99CE1BC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890435"/>
    <w:multiLevelType w:val="hybridMultilevel"/>
    <w:tmpl w:val="3E42E7F2"/>
    <w:lvl w:ilvl="0" w:tplc="C184A152">
      <w:start w:val="1"/>
      <w:numFmt w:val="upperRoman"/>
      <w:lvlText w:val="%1."/>
      <w:lvlJc w:val="left"/>
      <w:pPr>
        <w:ind w:left="1635" w:hanging="9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9D096C"/>
    <w:multiLevelType w:val="hybridMultilevel"/>
    <w:tmpl w:val="8C5E9376"/>
    <w:lvl w:ilvl="0" w:tplc="8148290E">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FEC2130"/>
    <w:multiLevelType w:val="hybridMultilevel"/>
    <w:tmpl w:val="29BEEA88"/>
    <w:lvl w:ilvl="0" w:tplc="293674D2">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40F7423"/>
    <w:multiLevelType w:val="hybridMultilevel"/>
    <w:tmpl w:val="462A241E"/>
    <w:lvl w:ilvl="0" w:tplc="ED603C4E">
      <w:start w:val="1"/>
      <w:numFmt w:val="lowerLetter"/>
      <w:lvlText w:val="%1."/>
      <w:lvlJc w:val="left"/>
      <w:pPr>
        <w:tabs>
          <w:tab w:val="num" w:pos="720"/>
        </w:tabs>
        <w:ind w:left="720" w:hanging="360"/>
      </w:pPr>
      <w:rPr>
        <w:rFonts w:hint="default"/>
      </w:rPr>
    </w:lvl>
    <w:lvl w:ilvl="1" w:tplc="CF8E1DCA">
      <w:start w:val="2"/>
      <w:numFmt w:val="decimal"/>
      <w:lvlText w:val="%2."/>
      <w:lvlJc w:val="left"/>
      <w:pPr>
        <w:tabs>
          <w:tab w:val="num" w:pos="1440"/>
        </w:tabs>
        <w:ind w:left="1440" w:hanging="360"/>
      </w:pPr>
      <w:rPr>
        <w:rFonts w:hint="default"/>
      </w:rPr>
    </w:lvl>
    <w:lvl w:ilvl="2" w:tplc="36E09116">
      <w:start w:val="4"/>
      <w:numFmt w:val="upperLetter"/>
      <w:lvlText w:val="%3."/>
      <w:lvlJc w:val="left"/>
      <w:pPr>
        <w:tabs>
          <w:tab w:val="num" w:pos="2340"/>
        </w:tabs>
        <w:ind w:left="2340" w:hanging="360"/>
      </w:pPr>
      <w:rPr>
        <w:rFonts w:hint="default"/>
      </w:rPr>
    </w:lvl>
    <w:lvl w:ilvl="3" w:tplc="E67220CA">
      <w:start w:val="6"/>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1F100E"/>
    <w:multiLevelType w:val="hybridMultilevel"/>
    <w:tmpl w:val="102CA75A"/>
    <w:lvl w:ilvl="0" w:tplc="EBE692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1761201"/>
    <w:multiLevelType w:val="hybridMultilevel"/>
    <w:tmpl w:val="96BE97E0"/>
    <w:lvl w:ilvl="0" w:tplc="B622EF32">
      <w:start w:val="4"/>
      <w:numFmt w:val="lowerLetter"/>
      <w:lvlText w:val="%1."/>
      <w:lvlJc w:val="left"/>
      <w:pPr>
        <w:tabs>
          <w:tab w:val="num" w:pos="720"/>
        </w:tabs>
        <w:ind w:left="720" w:hanging="360"/>
      </w:pPr>
      <w:rPr>
        <w:rFonts w:hint="default"/>
      </w:rPr>
    </w:lvl>
    <w:lvl w:ilvl="1" w:tplc="2AEC1A90">
      <w:start w:val="4"/>
      <w:numFmt w:val="upperRoman"/>
      <w:lvlText w:val="%2."/>
      <w:lvlJc w:val="left"/>
      <w:pPr>
        <w:tabs>
          <w:tab w:val="num" w:pos="1800"/>
        </w:tabs>
        <w:ind w:left="1800" w:hanging="720"/>
      </w:pPr>
      <w:rPr>
        <w:rFonts w:hint="default"/>
      </w:rPr>
    </w:lvl>
    <w:lvl w:ilvl="2" w:tplc="29DC2D68">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B02C2A"/>
    <w:multiLevelType w:val="hybridMultilevel"/>
    <w:tmpl w:val="FB70C252"/>
    <w:lvl w:ilvl="0" w:tplc="B3462B94">
      <w:start w:val="1"/>
      <w:numFmt w:val="upperLetter"/>
      <w:lvlText w:val="%1."/>
      <w:lvlJc w:val="left"/>
      <w:pPr>
        <w:tabs>
          <w:tab w:val="num" w:pos="720"/>
        </w:tabs>
        <w:ind w:left="720" w:hanging="360"/>
      </w:pPr>
      <w:rPr>
        <w:rFonts w:hint="default"/>
      </w:rPr>
    </w:lvl>
    <w:lvl w:ilvl="1" w:tplc="9BA0D744">
      <w:start w:val="2"/>
      <w:numFmt w:val="decimal"/>
      <w:lvlText w:val="%2."/>
      <w:lvlJc w:val="left"/>
      <w:pPr>
        <w:tabs>
          <w:tab w:val="num" w:pos="1440"/>
        </w:tabs>
        <w:ind w:left="1440" w:hanging="360"/>
      </w:pPr>
      <w:rPr>
        <w:rFonts w:hint="default"/>
      </w:rPr>
    </w:lvl>
    <w:lvl w:ilvl="2" w:tplc="32E000EA">
      <w:start w:val="5"/>
      <w:numFmt w:val="lowerRoman"/>
      <w:lvlText w:val="%3."/>
      <w:lvlJc w:val="left"/>
      <w:pPr>
        <w:tabs>
          <w:tab w:val="num" w:pos="2700"/>
        </w:tabs>
        <w:ind w:left="2700" w:hanging="720"/>
      </w:pPr>
      <w:rPr>
        <w:rFonts w:hint="default"/>
      </w:rPr>
    </w:lvl>
    <w:lvl w:ilvl="3" w:tplc="43F8E334">
      <w:start w:val="2"/>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3973417"/>
    <w:multiLevelType w:val="hybridMultilevel"/>
    <w:tmpl w:val="0DF6D490"/>
    <w:lvl w:ilvl="0" w:tplc="B1B604B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54407D5"/>
    <w:multiLevelType w:val="hybridMultilevel"/>
    <w:tmpl w:val="792A9C2C"/>
    <w:lvl w:ilvl="0" w:tplc="22C89C02">
      <w:start w:val="1"/>
      <w:numFmt w:val="upperLetter"/>
      <w:lvlText w:val="%1."/>
      <w:lvlJc w:val="left"/>
      <w:pPr>
        <w:tabs>
          <w:tab w:val="num" w:pos="720"/>
        </w:tabs>
        <w:ind w:left="720" w:hanging="360"/>
      </w:pPr>
      <w:rPr>
        <w:rFonts w:hint="default"/>
      </w:rPr>
    </w:lvl>
    <w:lvl w:ilvl="1" w:tplc="D7D6DC90">
      <w:start w:val="1"/>
      <w:numFmt w:val="decimal"/>
      <w:lvlText w:val="%2."/>
      <w:lvlJc w:val="left"/>
      <w:pPr>
        <w:tabs>
          <w:tab w:val="num" w:pos="1440"/>
        </w:tabs>
        <w:ind w:left="1440" w:hanging="360"/>
      </w:pPr>
      <w:rPr>
        <w:rFonts w:hint="default"/>
      </w:rPr>
    </w:lvl>
    <w:lvl w:ilvl="2" w:tplc="DB224F8E">
      <w:start w:val="1"/>
      <w:numFmt w:val="lowerRoman"/>
      <w:lvlText w:val="%3."/>
      <w:lvlJc w:val="left"/>
      <w:pPr>
        <w:tabs>
          <w:tab w:val="num" w:pos="2700"/>
        </w:tabs>
        <w:ind w:left="2700" w:hanging="720"/>
      </w:pPr>
      <w:rPr>
        <w:rFonts w:ascii="Verdana" w:hAnsi="Verdana" w:hint="default"/>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06350E"/>
    <w:multiLevelType w:val="hybridMultilevel"/>
    <w:tmpl w:val="0ECAE094"/>
    <w:lvl w:ilvl="0" w:tplc="70F6FC6C">
      <w:start w:val="9"/>
      <w:numFmt w:val="lowerLetter"/>
      <w:lvlText w:val="%1."/>
      <w:lvlJc w:val="left"/>
      <w:pPr>
        <w:tabs>
          <w:tab w:val="num" w:pos="720"/>
        </w:tabs>
        <w:ind w:left="720" w:hanging="360"/>
      </w:pPr>
      <w:rPr>
        <w:rFonts w:hint="default"/>
      </w:rPr>
    </w:lvl>
    <w:lvl w:ilvl="1" w:tplc="7C9E5BC2">
      <w:start w:val="3"/>
      <w:numFmt w:val="lowerRoman"/>
      <w:lvlText w:val="%2."/>
      <w:lvlJc w:val="left"/>
      <w:pPr>
        <w:tabs>
          <w:tab w:val="num" w:pos="1800"/>
        </w:tabs>
        <w:ind w:left="1800" w:hanging="720"/>
      </w:pPr>
      <w:rPr>
        <w:rFonts w:hint="default"/>
      </w:rPr>
    </w:lvl>
    <w:lvl w:ilvl="2" w:tplc="36468FD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AC21F78"/>
    <w:multiLevelType w:val="hybridMultilevel"/>
    <w:tmpl w:val="38C079C6"/>
    <w:lvl w:ilvl="0" w:tplc="FCA856CC">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E192BB8"/>
    <w:multiLevelType w:val="hybridMultilevel"/>
    <w:tmpl w:val="0DF6D490"/>
    <w:lvl w:ilvl="0" w:tplc="B1B604BC">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55B5C"/>
    <w:multiLevelType w:val="hybridMultilevel"/>
    <w:tmpl w:val="B0FC41A6"/>
    <w:lvl w:ilvl="0" w:tplc="5002BFC0">
      <w:start w:val="1"/>
      <w:numFmt w:val="lowerLetter"/>
      <w:lvlText w:val="%1."/>
      <w:lvlJc w:val="left"/>
      <w:pPr>
        <w:tabs>
          <w:tab w:val="num" w:pos="1440"/>
        </w:tabs>
        <w:ind w:left="1440" w:hanging="360"/>
      </w:pPr>
      <w:rPr>
        <w:rFonts w:hint="default"/>
      </w:rPr>
    </w:lvl>
    <w:lvl w:ilvl="1" w:tplc="CB249B9E">
      <w:start w:val="1"/>
      <w:numFmt w:val="decimal"/>
      <w:lvlText w:val="%2."/>
      <w:lvlJc w:val="left"/>
      <w:pPr>
        <w:tabs>
          <w:tab w:val="num" w:pos="2160"/>
        </w:tabs>
        <w:ind w:left="2160" w:hanging="360"/>
      </w:pPr>
      <w:rPr>
        <w:rFonts w:hint="default"/>
      </w:rPr>
    </w:lvl>
    <w:lvl w:ilvl="2" w:tplc="C838C1AA">
      <w:start w:val="2"/>
      <w:numFmt w:val="lowerRoman"/>
      <w:lvlText w:val="%3."/>
      <w:lvlJc w:val="left"/>
      <w:pPr>
        <w:tabs>
          <w:tab w:val="num" w:pos="720"/>
        </w:tabs>
        <w:ind w:left="7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7A60758A"/>
    <w:multiLevelType w:val="hybridMultilevel"/>
    <w:tmpl w:val="B9686C62"/>
    <w:lvl w:ilvl="0" w:tplc="60760884">
      <w:start w:val="1"/>
      <w:numFmt w:val="upp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8"/>
  </w:num>
  <w:num w:numId="2">
    <w:abstractNumId w:val="1"/>
  </w:num>
  <w:num w:numId="3">
    <w:abstractNumId w:val="16"/>
  </w:num>
  <w:num w:numId="4">
    <w:abstractNumId w:val="10"/>
  </w:num>
  <w:num w:numId="5">
    <w:abstractNumId w:val="9"/>
  </w:num>
  <w:num w:numId="6">
    <w:abstractNumId w:val="11"/>
  </w:num>
  <w:num w:numId="7">
    <w:abstractNumId w:val="12"/>
  </w:num>
  <w:num w:numId="8">
    <w:abstractNumId w:val="14"/>
  </w:num>
  <w:num w:numId="9">
    <w:abstractNumId w:val="0"/>
  </w:num>
  <w:num w:numId="10">
    <w:abstractNumId w:val="18"/>
  </w:num>
  <w:num w:numId="11">
    <w:abstractNumId w:val="15"/>
  </w:num>
  <w:num w:numId="12">
    <w:abstractNumId w:val="17"/>
  </w:num>
  <w:num w:numId="13">
    <w:abstractNumId w:val="6"/>
  </w:num>
  <w:num w:numId="14">
    <w:abstractNumId w:val="19"/>
  </w:num>
  <w:num w:numId="15">
    <w:abstractNumId w:val="2"/>
  </w:num>
  <w:num w:numId="16">
    <w:abstractNumId w:val="5"/>
  </w:num>
  <w:num w:numId="17">
    <w:abstractNumId w:val="4"/>
  </w:num>
  <w:num w:numId="18">
    <w:abstractNumId w:val="13"/>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orneyName" w:val="-1"/>
    <w:docVar w:name="CaptionBoxStyle" w:val="2"/>
    <w:docVar w:name="CourtAlignment" w:val="1"/>
    <w:docVar w:name="CourtName" w:val="Arbitrator's Notice Of Settlement In Arbitration "/>
    <w:docVar w:name="FirmInFtr" w:val="-1"/>
    <w:docVar w:name="FirmInSigBlkStyle" w:val="0"/>
    <w:docVar w:name="FirstLineNum" w:val="1"/>
    <w:docVar w:name="FirstPleadingLine" w:val="1"/>
    <w:docVar w:name="Font" w:val="Courier New"/>
    <w:docVar w:name="IncludeDate" w:val="-1"/>
    <w:docVar w:name="IncludeLineNumbers" w:val="-1"/>
    <w:docVar w:name="JudgeName" w:val="0"/>
    <w:docVar w:name="LeftBorderStyle" w:val="2"/>
    <w:docVar w:name="LineNumIncByOne" w:val="-1"/>
    <w:docVar w:name="LineSpacing" w:val="2"/>
    <w:docVar w:name="LinesPerPage" w:val="25"/>
    <w:docVar w:name="PageNumsInFtr" w:val="-1"/>
    <w:docVar w:name="RightBorderStyle" w:val="1"/>
    <w:docVar w:name="SigBlkYes" w:val="-1"/>
    <w:docVar w:name="SignWith" w:val=" "/>
    <w:docVar w:name="SummaryInFtr" w:val="-1"/>
  </w:docVars>
  <w:rsids>
    <w:rsidRoot w:val="0009112A"/>
    <w:rsid w:val="0000598A"/>
    <w:rsid w:val="0003430E"/>
    <w:rsid w:val="000411FC"/>
    <w:rsid w:val="00042695"/>
    <w:rsid w:val="0009112A"/>
    <w:rsid w:val="000A04D2"/>
    <w:rsid w:val="000C0D0F"/>
    <w:rsid w:val="000F43AC"/>
    <w:rsid w:val="000F6894"/>
    <w:rsid w:val="00116870"/>
    <w:rsid w:val="00153870"/>
    <w:rsid w:val="001614AD"/>
    <w:rsid w:val="001933EB"/>
    <w:rsid w:val="001D1CC0"/>
    <w:rsid w:val="00202DB0"/>
    <w:rsid w:val="002149EA"/>
    <w:rsid w:val="002662C2"/>
    <w:rsid w:val="00270676"/>
    <w:rsid w:val="00275EF3"/>
    <w:rsid w:val="00280DBE"/>
    <w:rsid w:val="00294E19"/>
    <w:rsid w:val="002A1985"/>
    <w:rsid w:val="002B2D57"/>
    <w:rsid w:val="002E5748"/>
    <w:rsid w:val="00305F11"/>
    <w:rsid w:val="0032380C"/>
    <w:rsid w:val="00324C57"/>
    <w:rsid w:val="00336F8A"/>
    <w:rsid w:val="00342B6C"/>
    <w:rsid w:val="00342DB9"/>
    <w:rsid w:val="003471E6"/>
    <w:rsid w:val="003710EF"/>
    <w:rsid w:val="003754B6"/>
    <w:rsid w:val="003876A0"/>
    <w:rsid w:val="003A113B"/>
    <w:rsid w:val="003C5568"/>
    <w:rsid w:val="003C62A2"/>
    <w:rsid w:val="003E140D"/>
    <w:rsid w:val="00412DFC"/>
    <w:rsid w:val="00440964"/>
    <w:rsid w:val="00467891"/>
    <w:rsid w:val="00487A9B"/>
    <w:rsid w:val="00490AAE"/>
    <w:rsid w:val="00490D39"/>
    <w:rsid w:val="004A7054"/>
    <w:rsid w:val="004C7C97"/>
    <w:rsid w:val="004E2253"/>
    <w:rsid w:val="004E368C"/>
    <w:rsid w:val="004F7C88"/>
    <w:rsid w:val="00501043"/>
    <w:rsid w:val="00502119"/>
    <w:rsid w:val="00557A43"/>
    <w:rsid w:val="0056528F"/>
    <w:rsid w:val="00581A4B"/>
    <w:rsid w:val="005A51DF"/>
    <w:rsid w:val="00615EAF"/>
    <w:rsid w:val="00636FB4"/>
    <w:rsid w:val="006441A0"/>
    <w:rsid w:val="00644358"/>
    <w:rsid w:val="0067210E"/>
    <w:rsid w:val="0068166A"/>
    <w:rsid w:val="00691664"/>
    <w:rsid w:val="006941F5"/>
    <w:rsid w:val="007035D1"/>
    <w:rsid w:val="007045B7"/>
    <w:rsid w:val="00706444"/>
    <w:rsid w:val="0071129C"/>
    <w:rsid w:val="0072122E"/>
    <w:rsid w:val="007859FA"/>
    <w:rsid w:val="00790D39"/>
    <w:rsid w:val="007A391E"/>
    <w:rsid w:val="007A613A"/>
    <w:rsid w:val="007B1CC4"/>
    <w:rsid w:val="007E1A40"/>
    <w:rsid w:val="007E279D"/>
    <w:rsid w:val="007F112D"/>
    <w:rsid w:val="00800D34"/>
    <w:rsid w:val="00821923"/>
    <w:rsid w:val="00856926"/>
    <w:rsid w:val="008628CA"/>
    <w:rsid w:val="008639E6"/>
    <w:rsid w:val="008D3FE7"/>
    <w:rsid w:val="008D58EF"/>
    <w:rsid w:val="008D6815"/>
    <w:rsid w:val="00906F72"/>
    <w:rsid w:val="00920023"/>
    <w:rsid w:val="00930D99"/>
    <w:rsid w:val="009762E5"/>
    <w:rsid w:val="00994ADD"/>
    <w:rsid w:val="009A1953"/>
    <w:rsid w:val="00A00383"/>
    <w:rsid w:val="00A14C41"/>
    <w:rsid w:val="00A16C02"/>
    <w:rsid w:val="00A276C8"/>
    <w:rsid w:val="00A876AF"/>
    <w:rsid w:val="00A93697"/>
    <w:rsid w:val="00AA4A2B"/>
    <w:rsid w:val="00AA558E"/>
    <w:rsid w:val="00AB2172"/>
    <w:rsid w:val="00AD0308"/>
    <w:rsid w:val="00AD2968"/>
    <w:rsid w:val="00AD7BFB"/>
    <w:rsid w:val="00AF1E6A"/>
    <w:rsid w:val="00B06CC3"/>
    <w:rsid w:val="00B5122F"/>
    <w:rsid w:val="00B768E1"/>
    <w:rsid w:val="00B9404F"/>
    <w:rsid w:val="00BA4601"/>
    <w:rsid w:val="00BF7935"/>
    <w:rsid w:val="00C31E05"/>
    <w:rsid w:val="00C33D44"/>
    <w:rsid w:val="00C626B0"/>
    <w:rsid w:val="00C8083C"/>
    <w:rsid w:val="00C9464A"/>
    <w:rsid w:val="00CA557A"/>
    <w:rsid w:val="00CE6E5A"/>
    <w:rsid w:val="00D420C5"/>
    <w:rsid w:val="00D525B1"/>
    <w:rsid w:val="00D56301"/>
    <w:rsid w:val="00D63571"/>
    <w:rsid w:val="00D74EB9"/>
    <w:rsid w:val="00D91E31"/>
    <w:rsid w:val="00DC4F09"/>
    <w:rsid w:val="00DD5422"/>
    <w:rsid w:val="00DE6147"/>
    <w:rsid w:val="00E011D5"/>
    <w:rsid w:val="00E1114B"/>
    <w:rsid w:val="00E11E85"/>
    <w:rsid w:val="00E15629"/>
    <w:rsid w:val="00E35064"/>
    <w:rsid w:val="00E36A2E"/>
    <w:rsid w:val="00E4509A"/>
    <w:rsid w:val="00EA0AAC"/>
    <w:rsid w:val="00EA2825"/>
    <w:rsid w:val="00EA4905"/>
    <w:rsid w:val="00EE1794"/>
    <w:rsid w:val="00F23268"/>
    <w:rsid w:val="00F85906"/>
    <w:rsid w:val="00FA3F98"/>
    <w:rsid w:val="00FA5533"/>
    <w:rsid w:val="00FB2C03"/>
    <w:rsid w:val="00FC78F0"/>
    <w:rsid w:val="00FE1199"/>
    <w:rsid w:val="00FE1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25E094"/>
  <w15:docId w15:val="{EA289B69-8F31-4B3C-ADDF-EB48F8CF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jc w:val="center"/>
      <w:outlineLvl w:val="1"/>
    </w:pPr>
  </w:style>
  <w:style w:type="paragraph" w:styleId="Heading3">
    <w:name w:val="heading 3"/>
    <w:basedOn w:val="Normal"/>
    <w:next w:val="Normal"/>
    <w:qFormat/>
    <w:pPr>
      <w:keepNext/>
      <w:spacing w:line="508" w:lineRule="exact"/>
      <w:jc w:val="center"/>
      <w:outlineLvl w:val="2"/>
    </w:pPr>
    <w:rPr>
      <w:u w:val="single"/>
    </w:rPr>
  </w:style>
  <w:style w:type="paragraph" w:styleId="Heading4">
    <w:name w:val="heading 4"/>
    <w:basedOn w:val="Normal"/>
    <w:next w:val="Normal"/>
    <w:qFormat/>
    <w:pPr>
      <w:keepNext/>
      <w:tabs>
        <w:tab w:val="num" w:pos="1440"/>
      </w:tabs>
      <w:spacing w:line="508" w:lineRule="exact"/>
      <w:ind w:firstLine="720"/>
      <w:jc w:val="center"/>
      <w:outlineLvl w:val="3"/>
    </w:pPr>
    <w:rPr>
      <w:u w:val="single"/>
    </w:rPr>
  </w:style>
  <w:style w:type="paragraph" w:styleId="Heading5">
    <w:name w:val="heading 5"/>
    <w:basedOn w:val="Normal"/>
    <w:next w:val="Normal"/>
    <w:qFormat/>
    <w:pPr>
      <w:keepNext/>
      <w:spacing w:line="508" w:lineRule="exact"/>
      <w:ind w:left="1440" w:firstLine="720"/>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vanish/>
      <w:color w:val="00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ingleSpacing">
    <w:name w:val="Single Spacing"/>
    <w:basedOn w:val="Normal"/>
    <w:pPr>
      <w:spacing w:line="254" w:lineRule="exact"/>
    </w:pPr>
    <w:rPr>
      <w:sz w:val="20"/>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odyTextIndent">
    <w:name w:val="Body Text Indent"/>
    <w:basedOn w:val="Normal"/>
    <w:semiHidden/>
    <w:pPr>
      <w:ind w:firstLine="720"/>
      <w:jc w:val="both"/>
    </w:pPr>
  </w:style>
  <w:style w:type="paragraph" w:styleId="BodyText2">
    <w:name w:val="Body Text 2"/>
    <w:basedOn w:val="Normal"/>
    <w:semiHidden/>
    <w:pPr>
      <w:tabs>
        <w:tab w:val="left" w:pos="4680"/>
        <w:tab w:val="left" w:pos="5130"/>
        <w:tab w:val="left" w:pos="5670"/>
      </w:tabs>
      <w:ind w:right="900"/>
    </w:pPr>
  </w:style>
  <w:style w:type="paragraph" w:styleId="BodyTextIndent2">
    <w:name w:val="Body Text Indent 2"/>
    <w:basedOn w:val="Normal"/>
    <w:semiHidden/>
    <w:pPr>
      <w:tabs>
        <w:tab w:val="left" w:pos="4320"/>
      </w:tabs>
      <w:spacing w:line="360" w:lineRule="auto"/>
      <w:ind w:right="900" w:firstLine="720"/>
      <w:jc w:val="both"/>
    </w:pPr>
  </w:style>
  <w:style w:type="paragraph" w:styleId="BodyTextIndent3">
    <w:name w:val="Body Text Indent 3"/>
    <w:basedOn w:val="Normal"/>
    <w:semiHidden/>
    <w:pPr>
      <w:ind w:left="360"/>
    </w:pPr>
    <w:rPr>
      <w:b/>
      <w:bCs/>
    </w:rPr>
  </w:style>
  <w:style w:type="paragraph" w:styleId="BlockText">
    <w:name w:val="Block Text"/>
    <w:basedOn w:val="Normal"/>
    <w:semiHidden/>
    <w:pPr>
      <w:tabs>
        <w:tab w:val="num" w:pos="1440"/>
      </w:tabs>
      <w:spacing w:line="508" w:lineRule="exact"/>
      <w:ind w:left="720" w:right="900"/>
      <w:jc w:val="both"/>
    </w:pPr>
    <w:rPr>
      <w:color w:val="000000"/>
    </w:rPr>
  </w:style>
  <w:style w:type="character" w:styleId="FootnoteReference">
    <w:name w:val="footnote reference"/>
    <w:semiHidden/>
    <w:rPr>
      <w:vertAlign w:val="superscript"/>
    </w:rPr>
  </w:style>
  <w:style w:type="paragraph" w:styleId="FootnoteText">
    <w:name w:val="footnote text"/>
    <w:basedOn w:val="Normal"/>
    <w:semiHidden/>
    <w:pPr>
      <w:widowControl w:val="0"/>
    </w:pPr>
  </w:style>
  <w:style w:type="paragraph" w:styleId="NormalWeb">
    <w:name w:val="Normal (Web)"/>
    <w:basedOn w:val="Normal"/>
    <w:semiHidden/>
    <w:pPr>
      <w:spacing w:before="100" w:beforeAutospacing="1" w:after="100" w:afterAutospacing="1"/>
    </w:pPr>
    <w:rPr>
      <w:szCs w:val="24"/>
    </w:rPr>
  </w:style>
  <w:style w:type="paragraph" w:styleId="BalloonText">
    <w:name w:val="Balloon Text"/>
    <w:basedOn w:val="Normal"/>
    <w:semiHidden/>
    <w:rPr>
      <w:rFonts w:ascii="Tahoma" w:hAnsi="Tahoma" w:cs="Tahoma"/>
      <w:sz w:val="16"/>
      <w:szCs w:val="16"/>
    </w:rPr>
  </w:style>
  <w:style w:type="paragraph" w:styleId="Quote">
    <w:name w:val="Quote"/>
    <w:basedOn w:val="Normal"/>
    <w:qFormat/>
    <w:pPr>
      <w:ind w:left="720"/>
    </w:pPr>
    <w:rPr>
      <w:rFonts w:ascii="Arial" w:hAnsi="Arial" w:cs="Arial"/>
      <w:szCs w:val="24"/>
    </w:rPr>
  </w:style>
  <w:style w:type="paragraph" w:customStyle="1" w:styleId="BriefBody">
    <w:name w:val="Brief Body"/>
    <w:basedOn w:val="Normal"/>
    <w:pPr>
      <w:spacing w:line="480" w:lineRule="auto"/>
      <w:ind w:firstLine="720"/>
    </w:pPr>
    <w:rPr>
      <w:rFonts w:ascii="Arial" w:hAnsi="Arial" w:cs="Arial"/>
      <w:szCs w:val="24"/>
    </w:rPr>
  </w:style>
  <w:style w:type="character" w:customStyle="1" w:styleId="BriefBodyChar">
    <w:name w:val="Brief Body Char"/>
    <w:rPr>
      <w:rFonts w:ascii="Arial" w:hAnsi="Arial" w:cs="Arial"/>
      <w:sz w:val="24"/>
      <w:szCs w:val="24"/>
      <w:lang w:val="en-US" w:eastAsia="en-US" w:bidi="ar-SA"/>
    </w:rPr>
  </w:style>
  <w:style w:type="paragraph" w:styleId="ListParagraph">
    <w:name w:val="List Paragraph"/>
    <w:basedOn w:val="Normal"/>
    <w:uiPriority w:val="34"/>
    <w:qFormat/>
    <w:rsid w:val="001614AD"/>
    <w:pPr>
      <w:ind w:left="720"/>
      <w:contextualSpacing/>
    </w:pPr>
    <w:rPr>
      <w:szCs w:val="24"/>
    </w:rPr>
  </w:style>
  <w:style w:type="character" w:styleId="Emphasis">
    <w:name w:val="Emphasis"/>
    <w:uiPriority w:val="20"/>
    <w:qFormat/>
    <w:rsid w:val="00E1114B"/>
    <w:rPr>
      <w:i/>
      <w:iCs/>
    </w:rPr>
  </w:style>
  <w:style w:type="character" w:customStyle="1" w:styleId="costarpage">
    <w:name w:val="co_starpage"/>
    <w:rsid w:val="00E1114B"/>
  </w:style>
  <w:style w:type="character" w:styleId="Hyperlink">
    <w:name w:val="Hyperlink"/>
    <w:basedOn w:val="DefaultParagraphFont"/>
    <w:uiPriority w:val="99"/>
    <w:unhideWhenUsed/>
    <w:rsid w:val="00FA3F98"/>
    <w:rPr>
      <w:color w:val="0000FF" w:themeColor="hyperlink"/>
      <w:u w:val="single"/>
    </w:rPr>
  </w:style>
  <w:style w:type="character" w:styleId="UnresolvedMention">
    <w:name w:val="Unresolved Mention"/>
    <w:basedOn w:val="DefaultParagraphFont"/>
    <w:uiPriority w:val="99"/>
    <w:semiHidden/>
    <w:unhideWhenUsed/>
    <w:rsid w:val="00FA3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0457">
      <w:bodyDiv w:val="1"/>
      <w:marLeft w:val="0"/>
      <w:marRight w:val="0"/>
      <w:marTop w:val="0"/>
      <w:marBottom w:val="0"/>
      <w:divBdr>
        <w:top w:val="none" w:sz="0" w:space="0" w:color="auto"/>
        <w:left w:val="none" w:sz="0" w:space="0" w:color="auto"/>
        <w:bottom w:val="none" w:sz="0" w:space="0" w:color="auto"/>
        <w:right w:val="none" w:sz="0" w:space="0" w:color="auto"/>
      </w:divBdr>
      <w:divsChild>
        <w:div w:id="1342783305">
          <w:marLeft w:val="0"/>
          <w:marRight w:val="0"/>
          <w:marTop w:val="0"/>
          <w:marBottom w:val="0"/>
          <w:divBdr>
            <w:top w:val="none" w:sz="0" w:space="0" w:color="auto"/>
            <w:left w:val="none" w:sz="0" w:space="0" w:color="auto"/>
            <w:bottom w:val="none" w:sz="0" w:space="0" w:color="auto"/>
            <w:right w:val="none" w:sz="0" w:space="0" w:color="auto"/>
          </w:divBdr>
          <w:divsChild>
            <w:div w:id="147451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9981">
      <w:bodyDiv w:val="1"/>
      <w:marLeft w:val="0"/>
      <w:marRight w:val="0"/>
      <w:marTop w:val="0"/>
      <w:marBottom w:val="0"/>
      <w:divBdr>
        <w:top w:val="none" w:sz="0" w:space="0" w:color="auto"/>
        <w:left w:val="none" w:sz="0" w:space="0" w:color="auto"/>
        <w:bottom w:val="none" w:sz="0" w:space="0" w:color="auto"/>
        <w:right w:val="none" w:sz="0" w:space="0" w:color="auto"/>
      </w:divBdr>
      <w:divsChild>
        <w:div w:id="767388042">
          <w:marLeft w:val="0"/>
          <w:marRight w:val="0"/>
          <w:marTop w:val="0"/>
          <w:marBottom w:val="0"/>
          <w:divBdr>
            <w:top w:val="none" w:sz="0" w:space="0" w:color="auto"/>
            <w:left w:val="none" w:sz="0" w:space="0" w:color="auto"/>
            <w:bottom w:val="none" w:sz="0" w:space="0" w:color="auto"/>
            <w:right w:val="none" w:sz="0" w:space="0" w:color="auto"/>
          </w:divBdr>
          <w:divsChild>
            <w:div w:id="1045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1548">
      <w:bodyDiv w:val="1"/>
      <w:marLeft w:val="0"/>
      <w:marRight w:val="0"/>
      <w:marTop w:val="0"/>
      <w:marBottom w:val="0"/>
      <w:divBdr>
        <w:top w:val="none" w:sz="0" w:space="0" w:color="auto"/>
        <w:left w:val="none" w:sz="0" w:space="0" w:color="auto"/>
        <w:bottom w:val="none" w:sz="0" w:space="0" w:color="auto"/>
        <w:right w:val="none" w:sz="0" w:space="0" w:color="auto"/>
      </w:divBdr>
      <w:divsChild>
        <w:div w:id="1307708047">
          <w:marLeft w:val="0"/>
          <w:marRight w:val="0"/>
          <w:marTop w:val="0"/>
          <w:marBottom w:val="0"/>
          <w:divBdr>
            <w:top w:val="none" w:sz="0" w:space="0" w:color="auto"/>
            <w:left w:val="none" w:sz="0" w:space="0" w:color="auto"/>
            <w:bottom w:val="none" w:sz="0" w:space="0" w:color="auto"/>
            <w:right w:val="none" w:sz="0" w:space="0" w:color="auto"/>
          </w:divBdr>
          <w:divsChild>
            <w:div w:id="17161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7049">
      <w:bodyDiv w:val="1"/>
      <w:marLeft w:val="0"/>
      <w:marRight w:val="0"/>
      <w:marTop w:val="0"/>
      <w:marBottom w:val="0"/>
      <w:divBdr>
        <w:top w:val="none" w:sz="0" w:space="0" w:color="auto"/>
        <w:left w:val="none" w:sz="0" w:space="0" w:color="auto"/>
        <w:bottom w:val="none" w:sz="0" w:space="0" w:color="auto"/>
        <w:right w:val="none" w:sz="0" w:space="0" w:color="auto"/>
      </w:divBdr>
      <w:divsChild>
        <w:div w:id="603266568">
          <w:marLeft w:val="0"/>
          <w:marRight w:val="0"/>
          <w:marTop w:val="0"/>
          <w:marBottom w:val="0"/>
          <w:divBdr>
            <w:top w:val="none" w:sz="0" w:space="0" w:color="auto"/>
            <w:left w:val="none" w:sz="0" w:space="0" w:color="auto"/>
            <w:bottom w:val="none" w:sz="0" w:space="0" w:color="auto"/>
            <w:right w:val="none" w:sz="0" w:space="0" w:color="auto"/>
          </w:divBdr>
          <w:divsChild>
            <w:div w:id="1534534164">
              <w:marLeft w:val="0"/>
              <w:marRight w:val="0"/>
              <w:marTop w:val="0"/>
              <w:marBottom w:val="0"/>
              <w:divBdr>
                <w:top w:val="none" w:sz="0" w:space="0" w:color="auto"/>
                <w:left w:val="none" w:sz="0" w:space="0" w:color="auto"/>
                <w:bottom w:val="none" w:sz="0" w:space="0" w:color="auto"/>
                <w:right w:val="none" w:sz="0" w:space="0" w:color="auto"/>
              </w:divBdr>
            </w:div>
            <w:div w:id="158402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8608">
      <w:bodyDiv w:val="1"/>
      <w:marLeft w:val="0"/>
      <w:marRight w:val="0"/>
      <w:marTop w:val="0"/>
      <w:marBottom w:val="0"/>
      <w:divBdr>
        <w:top w:val="none" w:sz="0" w:space="0" w:color="auto"/>
        <w:left w:val="none" w:sz="0" w:space="0" w:color="auto"/>
        <w:bottom w:val="none" w:sz="0" w:space="0" w:color="auto"/>
        <w:right w:val="none" w:sz="0" w:space="0" w:color="auto"/>
      </w:divBdr>
      <w:divsChild>
        <w:div w:id="234125902">
          <w:marLeft w:val="0"/>
          <w:marRight w:val="0"/>
          <w:marTop w:val="0"/>
          <w:marBottom w:val="0"/>
          <w:divBdr>
            <w:top w:val="none" w:sz="0" w:space="0" w:color="auto"/>
            <w:left w:val="none" w:sz="0" w:space="0" w:color="auto"/>
            <w:bottom w:val="none" w:sz="0" w:space="0" w:color="auto"/>
            <w:right w:val="none" w:sz="0" w:space="0" w:color="auto"/>
          </w:divBdr>
          <w:divsChild>
            <w:div w:id="15343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255038">
      <w:bodyDiv w:val="1"/>
      <w:marLeft w:val="0"/>
      <w:marRight w:val="0"/>
      <w:marTop w:val="0"/>
      <w:marBottom w:val="0"/>
      <w:divBdr>
        <w:top w:val="none" w:sz="0" w:space="0" w:color="auto"/>
        <w:left w:val="none" w:sz="0" w:space="0" w:color="auto"/>
        <w:bottom w:val="none" w:sz="0" w:space="0" w:color="auto"/>
        <w:right w:val="none" w:sz="0" w:space="0" w:color="auto"/>
      </w:divBdr>
      <w:divsChild>
        <w:div w:id="576743532">
          <w:marLeft w:val="0"/>
          <w:marRight w:val="0"/>
          <w:marTop w:val="0"/>
          <w:marBottom w:val="0"/>
          <w:divBdr>
            <w:top w:val="none" w:sz="0" w:space="0" w:color="auto"/>
            <w:left w:val="none" w:sz="0" w:space="0" w:color="auto"/>
            <w:bottom w:val="none" w:sz="0" w:space="0" w:color="auto"/>
            <w:right w:val="none" w:sz="0" w:space="0" w:color="auto"/>
          </w:divBdr>
          <w:divsChild>
            <w:div w:id="1285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9636">
      <w:bodyDiv w:val="1"/>
      <w:marLeft w:val="0"/>
      <w:marRight w:val="0"/>
      <w:marTop w:val="0"/>
      <w:marBottom w:val="0"/>
      <w:divBdr>
        <w:top w:val="none" w:sz="0" w:space="0" w:color="auto"/>
        <w:left w:val="none" w:sz="0" w:space="0" w:color="auto"/>
        <w:bottom w:val="none" w:sz="0" w:space="0" w:color="auto"/>
        <w:right w:val="none" w:sz="0" w:space="0" w:color="auto"/>
      </w:divBdr>
      <w:divsChild>
        <w:div w:id="1112238038">
          <w:marLeft w:val="0"/>
          <w:marRight w:val="0"/>
          <w:marTop w:val="0"/>
          <w:marBottom w:val="0"/>
          <w:divBdr>
            <w:top w:val="none" w:sz="0" w:space="0" w:color="auto"/>
            <w:left w:val="none" w:sz="0" w:space="0" w:color="auto"/>
            <w:bottom w:val="none" w:sz="0" w:space="0" w:color="auto"/>
            <w:right w:val="none" w:sz="0" w:space="0" w:color="auto"/>
          </w:divBdr>
          <w:divsChild>
            <w:div w:id="393309423">
              <w:marLeft w:val="0"/>
              <w:marRight w:val="0"/>
              <w:marTop w:val="0"/>
              <w:marBottom w:val="0"/>
              <w:divBdr>
                <w:top w:val="none" w:sz="0" w:space="0" w:color="auto"/>
                <w:left w:val="none" w:sz="0" w:space="0" w:color="auto"/>
                <w:bottom w:val="none" w:sz="0" w:space="0" w:color="auto"/>
                <w:right w:val="none" w:sz="0" w:space="0" w:color="auto"/>
              </w:divBdr>
              <w:divsChild>
                <w:div w:id="1483616850">
                  <w:marLeft w:val="0"/>
                  <w:marRight w:val="0"/>
                  <w:marTop w:val="0"/>
                  <w:marBottom w:val="0"/>
                  <w:divBdr>
                    <w:top w:val="none" w:sz="0" w:space="0" w:color="auto"/>
                    <w:left w:val="none" w:sz="0" w:space="0" w:color="auto"/>
                    <w:bottom w:val="none" w:sz="0" w:space="0" w:color="auto"/>
                    <w:right w:val="none" w:sz="0" w:space="0" w:color="auto"/>
                  </w:divBdr>
                </w:div>
              </w:divsChild>
            </w:div>
            <w:div w:id="950431586">
              <w:marLeft w:val="0"/>
              <w:marRight w:val="0"/>
              <w:marTop w:val="0"/>
              <w:marBottom w:val="0"/>
              <w:divBdr>
                <w:top w:val="none" w:sz="0" w:space="0" w:color="auto"/>
                <w:left w:val="none" w:sz="0" w:space="0" w:color="auto"/>
                <w:bottom w:val="none" w:sz="0" w:space="0" w:color="auto"/>
                <w:right w:val="none" w:sz="0" w:space="0" w:color="auto"/>
              </w:divBdr>
              <w:divsChild>
                <w:div w:id="109596475">
                  <w:marLeft w:val="0"/>
                  <w:marRight w:val="0"/>
                  <w:marTop w:val="0"/>
                  <w:marBottom w:val="0"/>
                  <w:divBdr>
                    <w:top w:val="none" w:sz="0" w:space="0" w:color="auto"/>
                    <w:left w:val="none" w:sz="0" w:space="0" w:color="auto"/>
                    <w:bottom w:val="none" w:sz="0" w:space="0" w:color="auto"/>
                    <w:right w:val="none" w:sz="0" w:space="0" w:color="auto"/>
                  </w:divBdr>
                </w:div>
              </w:divsChild>
            </w:div>
            <w:div w:id="1321345051">
              <w:marLeft w:val="0"/>
              <w:marRight w:val="0"/>
              <w:marTop w:val="0"/>
              <w:marBottom w:val="0"/>
              <w:divBdr>
                <w:top w:val="none" w:sz="0" w:space="0" w:color="auto"/>
                <w:left w:val="none" w:sz="0" w:space="0" w:color="auto"/>
                <w:bottom w:val="none" w:sz="0" w:space="0" w:color="auto"/>
                <w:right w:val="none" w:sz="0" w:space="0" w:color="auto"/>
              </w:divBdr>
            </w:div>
            <w:div w:id="1594703179">
              <w:marLeft w:val="0"/>
              <w:marRight w:val="0"/>
              <w:marTop w:val="0"/>
              <w:marBottom w:val="0"/>
              <w:divBdr>
                <w:top w:val="none" w:sz="0" w:space="0" w:color="auto"/>
                <w:left w:val="none" w:sz="0" w:space="0" w:color="auto"/>
                <w:bottom w:val="none" w:sz="0" w:space="0" w:color="auto"/>
                <w:right w:val="none" w:sz="0" w:space="0" w:color="auto"/>
              </w:divBdr>
              <w:divsChild>
                <w:div w:id="30691930">
                  <w:marLeft w:val="0"/>
                  <w:marRight w:val="0"/>
                  <w:marTop w:val="0"/>
                  <w:marBottom w:val="0"/>
                  <w:divBdr>
                    <w:top w:val="none" w:sz="0" w:space="0" w:color="auto"/>
                    <w:left w:val="none" w:sz="0" w:space="0" w:color="auto"/>
                    <w:bottom w:val="none" w:sz="0" w:space="0" w:color="auto"/>
                    <w:right w:val="none" w:sz="0" w:space="0" w:color="auto"/>
                  </w:divBdr>
                </w:div>
              </w:divsChild>
            </w:div>
            <w:div w:id="1602715089">
              <w:marLeft w:val="0"/>
              <w:marRight w:val="0"/>
              <w:marTop w:val="0"/>
              <w:marBottom w:val="0"/>
              <w:divBdr>
                <w:top w:val="none" w:sz="0" w:space="0" w:color="auto"/>
                <w:left w:val="none" w:sz="0" w:space="0" w:color="auto"/>
                <w:bottom w:val="none" w:sz="0" w:space="0" w:color="auto"/>
                <w:right w:val="none" w:sz="0" w:space="0" w:color="auto"/>
              </w:divBdr>
              <w:divsChild>
                <w:div w:id="1217280964">
                  <w:marLeft w:val="0"/>
                  <w:marRight w:val="0"/>
                  <w:marTop w:val="0"/>
                  <w:marBottom w:val="0"/>
                  <w:divBdr>
                    <w:top w:val="none" w:sz="0" w:space="0" w:color="auto"/>
                    <w:left w:val="none" w:sz="0" w:space="0" w:color="auto"/>
                    <w:bottom w:val="none" w:sz="0" w:space="0" w:color="auto"/>
                    <w:right w:val="none" w:sz="0" w:space="0" w:color="auto"/>
                  </w:divBdr>
                </w:div>
              </w:divsChild>
            </w:div>
            <w:div w:id="1904019695">
              <w:marLeft w:val="0"/>
              <w:marRight w:val="0"/>
              <w:marTop w:val="0"/>
              <w:marBottom w:val="0"/>
              <w:divBdr>
                <w:top w:val="none" w:sz="0" w:space="0" w:color="auto"/>
                <w:left w:val="none" w:sz="0" w:space="0" w:color="auto"/>
                <w:bottom w:val="none" w:sz="0" w:space="0" w:color="auto"/>
                <w:right w:val="none" w:sz="0" w:space="0" w:color="auto"/>
              </w:divBdr>
              <w:divsChild>
                <w:div w:id="439107284">
                  <w:marLeft w:val="0"/>
                  <w:marRight w:val="0"/>
                  <w:marTop w:val="0"/>
                  <w:marBottom w:val="0"/>
                  <w:divBdr>
                    <w:top w:val="none" w:sz="0" w:space="0" w:color="auto"/>
                    <w:left w:val="none" w:sz="0" w:space="0" w:color="auto"/>
                    <w:bottom w:val="none" w:sz="0" w:space="0" w:color="auto"/>
                    <w:right w:val="none" w:sz="0" w:space="0" w:color="auto"/>
                  </w:divBdr>
                </w:div>
              </w:divsChild>
            </w:div>
            <w:div w:id="2057731910">
              <w:marLeft w:val="0"/>
              <w:marRight w:val="0"/>
              <w:marTop w:val="0"/>
              <w:marBottom w:val="0"/>
              <w:divBdr>
                <w:top w:val="none" w:sz="0" w:space="0" w:color="auto"/>
                <w:left w:val="none" w:sz="0" w:space="0" w:color="auto"/>
                <w:bottom w:val="none" w:sz="0" w:space="0" w:color="auto"/>
                <w:right w:val="none" w:sz="0" w:space="0" w:color="auto"/>
              </w:divBdr>
              <w:divsChild>
                <w:div w:id="976178615">
                  <w:marLeft w:val="0"/>
                  <w:marRight w:val="0"/>
                  <w:marTop w:val="0"/>
                  <w:marBottom w:val="0"/>
                  <w:divBdr>
                    <w:top w:val="none" w:sz="0" w:space="0" w:color="auto"/>
                    <w:left w:val="none" w:sz="0" w:space="0" w:color="auto"/>
                    <w:bottom w:val="none" w:sz="0" w:space="0" w:color="auto"/>
                    <w:right w:val="none" w:sz="0" w:space="0" w:color="auto"/>
                  </w:divBdr>
                </w:div>
              </w:divsChild>
            </w:div>
            <w:div w:id="2115896975">
              <w:marLeft w:val="0"/>
              <w:marRight w:val="0"/>
              <w:marTop w:val="0"/>
              <w:marBottom w:val="0"/>
              <w:divBdr>
                <w:top w:val="none" w:sz="0" w:space="0" w:color="auto"/>
                <w:left w:val="none" w:sz="0" w:space="0" w:color="auto"/>
                <w:bottom w:val="none" w:sz="0" w:space="0" w:color="auto"/>
                <w:right w:val="none" w:sz="0" w:space="0" w:color="auto"/>
              </w:divBdr>
              <w:divsChild>
                <w:div w:id="98671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30058">
      <w:bodyDiv w:val="1"/>
      <w:marLeft w:val="0"/>
      <w:marRight w:val="0"/>
      <w:marTop w:val="0"/>
      <w:marBottom w:val="0"/>
      <w:divBdr>
        <w:top w:val="none" w:sz="0" w:space="0" w:color="auto"/>
        <w:left w:val="none" w:sz="0" w:space="0" w:color="auto"/>
        <w:bottom w:val="none" w:sz="0" w:space="0" w:color="auto"/>
        <w:right w:val="none" w:sz="0" w:space="0" w:color="auto"/>
      </w:divBdr>
      <w:divsChild>
        <w:div w:id="1574856736">
          <w:marLeft w:val="0"/>
          <w:marRight w:val="0"/>
          <w:marTop w:val="0"/>
          <w:marBottom w:val="0"/>
          <w:divBdr>
            <w:top w:val="none" w:sz="0" w:space="0" w:color="auto"/>
            <w:left w:val="none" w:sz="0" w:space="0" w:color="auto"/>
            <w:bottom w:val="none" w:sz="0" w:space="0" w:color="auto"/>
            <w:right w:val="none" w:sz="0" w:space="0" w:color="auto"/>
          </w:divBdr>
          <w:divsChild>
            <w:div w:id="183279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87643">
      <w:bodyDiv w:val="1"/>
      <w:marLeft w:val="0"/>
      <w:marRight w:val="0"/>
      <w:marTop w:val="0"/>
      <w:marBottom w:val="0"/>
      <w:divBdr>
        <w:top w:val="none" w:sz="0" w:space="0" w:color="auto"/>
        <w:left w:val="none" w:sz="0" w:space="0" w:color="auto"/>
        <w:bottom w:val="none" w:sz="0" w:space="0" w:color="auto"/>
        <w:right w:val="none" w:sz="0" w:space="0" w:color="auto"/>
      </w:divBdr>
      <w:divsChild>
        <w:div w:id="1530532187">
          <w:marLeft w:val="0"/>
          <w:marRight w:val="0"/>
          <w:marTop w:val="0"/>
          <w:marBottom w:val="0"/>
          <w:divBdr>
            <w:top w:val="none" w:sz="0" w:space="0" w:color="auto"/>
            <w:left w:val="none" w:sz="0" w:space="0" w:color="auto"/>
            <w:bottom w:val="none" w:sz="0" w:space="0" w:color="auto"/>
            <w:right w:val="none" w:sz="0" w:space="0" w:color="auto"/>
          </w:divBdr>
          <w:divsChild>
            <w:div w:id="76214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29398">
      <w:bodyDiv w:val="1"/>
      <w:marLeft w:val="0"/>
      <w:marRight w:val="0"/>
      <w:marTop w:val="0"/>
      <w:marBottom w:val="0"/>
      <w:divBdr>
        <w:top w:val="none" w:sz="0" w:space="0" w:color="auto"/>
        <w:left w:val="none" w:sz="0" w:space="0" w:color="auto"/>
        <w:bottom w:val="none" w:sz="0" w:space="0" w:color="auto"/>
        <w:right w:val="none" w:sz="0" w:space="0" w:color="auto"/>
      </w:divBdr>
      <w:divsChild>
        <w:div w:id="1824543783">
          <w:marLeft w:val="0"/>
          <w:marRight w:val="0"/>
          <w:marTop w:val="0"/>
          <w:marBottom w:val="0"/>
          <w:divBdr>
            <w:top w:val="none" w:sz="0" w:space="0" w:color="auto"/>
            <w:left w:val="none" w:sz="0" w:space="0" w:color="auto"/>
            <w:bottom w:val="none" w:sz="0" w:space="0" w:color="auto"/>
            <w:right w:val="none" w:sz="0" w:space="0" w:color="auto"/>
          </w:divBdr>
          <w:divsChild>
            <w:div w:id="211697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049589">
      <w:bodyDiv w:val="1"/>
      <w:marLeft w:val="0"/>
      <w:marRight w:val="0"/>
      <w:marTop w:val="0"/>
      <w:marBottom w:val="0"/>
      <w:divBdr>
        <w:top w:val="none" w:sz="0" w:space="0" w:color="auto"/>
        <w:left w:val="none" w:sz="0" w:space="0" w:color="auto"/>
        <w:bottom w:val="none" w:sz="0" w:space="0" w:color="auto"/>
        <w:right w:val="none" w:sz="0" w:space="0" w:color="auto"/>
      </w:divBdr>
      <w:divsChild>
        <w:div w:id="1853910727">
          <w:marLeft w:val="0"/>
          <w:marRight w:val="0"/>
          <w:marTop w:val="0"/>
          <w:marBottom w:val="0"/>
          <w:divBdr>
            <w:top w:val="none" w:sz="0" w:space="0" w:color="auto"/>
            <w:left w:val="none" w:sz="0" w:space="0" w:color="auto"/>
            <w:bottom w:val="none" w:sz="0" w:space="0" w:color="auto"/>
            <w:right w:val="none" w:sz="0" w:space="0" w:color="auto"/>
          </w:divBdr>
          <w:divsChild>
            <w:div w:id="203884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76652">
      <w:bodyDiv w:val="1"/>
      <w:marLeft w:val="0"/>
      <w:marRight w:val="0"/>
      <w:marTop w:val="0"/>
      <w:marBottom w:val="0"/>
      <w:divBdr>
        <w:top w:val="none" w:sz="0" w:space="0" w:color="auto"/>
        <w:left w:val="none" w:sz="0" w:space="0" w:color="auto"/>
        <w:bottom w:val="none" w:sz="0" w:space="0" w:color="auto"/>
        <w:right w:val="none" w:sz="0" w:space="0" w:color="auto"/>
      </w:divBdr>
      <w:divsChild>
        <w:div w:id="1050304692">
          <w:marLeft w:val="0"/>
          <w:marRight w:val="0"/>
          <w:marTop w:val="0"/>
          <w:marBottom w:val="0"/>
          <w:divBdr>
            <w:top w:val="none" w:sz="0" w:space="0" w:color="auto"/>
            <w:left w:val="none" w:sz="0" w:space="0" w:color="auto"/>
            <w:bottom w:val="none" w:sz="0" w:space="0" w:color="auto"/>
            <w:right w:val="none" w:sz="0" w:space="0" w:color="auto"/>
          </w:divBdr>
          <w:divsChild>
            <w:div w:id="135404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urts.wa.gov/content/publicUpload/Supreme%20Court%20Orders/OrderNo25700-A-1221Workgrou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n%20Chang\Application%20Data\Microsoft\Templates\Tda%20Plead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8396F-1844-4C0D-9B33-E70AA86EED65}"/>
</file>

<file path=customXml/itemProps2.xml><?xml version="1.0" encoding="utf-8"?>
<ds:datastoreItem xmlns:ds="http://schemas.openxmlformats.org/officeDocument/2006/customXml" ds:itemID="{AC31EAB9-1271-4E69-8B5C-B7D24D227621}"/>
</file>

<file path=docProps/app.xml><?xml version="1.0" encoding="utf-8"?>
<Properties xmlns="http://schemas.openxmlformats.org/officeDocument/2006/extended-properties" xmlns:vt="http://schemas.openxmlformats.org/officeDocument/2006/docPropsVTypes">
  <Template>Tda Pleading</Template>
  <TotalTime>7</TotalTime>
  <Pages>3</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Pleading</vt:lpstr>
    </vt:vector>
  </TitlesOfParts>
  <Company>Kitsap County</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Pleading</dc:title>
  <dc:creator>Kenneth M. Chang</dc:creator>
  <cp:lastModifiedBy>Cindy Arends Elsberry</cp:lastModifiedBy>
  <cp:revision>4</cp:revision>
  <cp:lastPrinted>2022-12-05T18:47:00Z</cp:lastPrinted>
  <dcterms:created xsi:type="dcterms:W3CDTF">2022-12-13T17:32:00Z</dcterms:created>
  <dcterms:modified xsi:type="dcterms:W3CDTF">2022-12-14T18:34:00Z</dcterms:modified>
</cp:coreProperties>
</file>